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B1" w:rsidRPr="006B1908" w:rsidRDefault="00B501B1" w:rsidP="006B1908">
      <w:pPr>
        <w:jc w:val="center"/>
        <w:rPr>
          <w:rFonts w:ascii="方正小标宋_GBK" w:eastAsia="方正小标宋_GBK" w:hAnsi="Source Han Sans CN" w:cs="Source Han Sans CN"/>
          <w:bCs/>
          <w:sz w:val="44"/>
          <w:szCs w:val="44"/>
        </w:rPr>
      </w:pPr>
      <w:bookmarkStart w:id="0" w:name="_GoBack"/>
      <w:r w:rsidRPr="006B1908">
        <w:rPr>
          <w:rFonts w:ascii="方正小标宋_GBK" w:eastAsia="方正小标宋_GBK" w:hAnsi="Source Han Sans CN" w:cs="Source Han Sans CN" w:hint="eastAsia"/>
          <w:bCs/>
          <w:sz w:val="44"/>
          <w:szCs w:val="44"/>
        </w:rPr>
        <w:t>建邺区司法局为市域社会治理现代化提供法治保障</w:t>
      </w:r>
    </w:p>
    <w:bookmarkEnd w:id="0"/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建邺区司法局因地制宜、抓住重点、突出特点，着力在矛盾纠纷化解、特殊人群管理、公共法律服务、普法宣传教育、司法行政队伍建设等方面下功夫，以全新的理念、思路、方法助推市域社会治理现代化。</w:t>
      </w:r>
    </w:p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一是聚力矛盾纠纷多元化解，强化市域社会治理风险防范。坚决把非诉讼纠纷解决机制挺在前面，全力构建有机衔接、协调联动、高效便捷的矛盾纠纷多元化解机制，依托法律服务产业园优质律师资源联合区法院成立非诉调解中心，指导</w:t>
      </w:r>
      <w:r w:rsidRPr="006B1908">
        <w:rPr>
          <w:rFonts w:ascii="方正仿宋_GBK" w:eastAsia="方正仿宋_GBK" w:hAnsi="Source Han Sans CN" w:cs="Source Han Sans CN"/>
          <w:sz w:val="32"/>
          <w:szCs w:val="32"/>
        </w:rPr>
        <w:t>100</w:t>
      </w: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家律所成立律师调解工作室，全面推进律师个人调解工作室建设，开展金融纠纷、民商事纠纷调解工作。</w:t>
      </w:r>
    </w:p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二是强化特殊人群安全管理，筑牢市域社会治理法治屏障。按照“规范执法、严格监督”工作理念，深入推进“一三三”工作模式在建邺区运行，完善特殊人群管理各项工作机制，积极推进社区服刑人员信息管理科学化、规范化、系统化，把好审前社会调查关、责任追究关、帮扶教育关、考核奖惩关“四个关口”</w:t>
      </w:r>
    </w:p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三是全面优化公共法律服务，践行市域社会治理为民宗旨。依托法律服务产业园，实施“百所千人助万企”法律服务集中行动及法治民企建设行动，深化公共法律服务“进园区”“进企业”等服务载体，推动“法治体检”常态化。精准对接困难群体法律需求，帮助困难群众申请法律援助，实现应援尽援、应援优援。推进“互联网</w:t>
      </w:r>
      <w:r w:rsidRPr="006B1908">
        <w:rPr>
          <w:rFonts w:ascii="方正仿宋_GBK" w:eastAsia="方正仿宋_GBK" w:hAnsi="Source Han Sans CN" w:cs="Source Han Sans CN"/>
          <w:sz w:val="32"/>
          <w:szCs w:val="32"/>
        </w:rPr>
        <w:t>+</w:t>
      </w: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公证”信息化服务，积极运用远程视频公证平台满足群众公证服务需求。</w:t>
      </w:r>
    </w:p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</w:p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四是树立推广建邺普法品牌，夯实市域社会治理法治根基。持续推进建邺区“八五”普法规划实施，提前谋划“八五”普法中期评估验收工作。重点打造“建邺</w:t>
      </w:r>
      <w:r w:rsidRPr="006B1908">
        <w:rPr>
          <w:rFonts w:ascii="宋体" w:cs="宋体"/>
          <w:sz w:val="32"/>
          <w:szCs w:val="32"/>
        </w:rPr>
        <w:t>•</w:t>
      </w:r>
      <w:r w:rsidRPr="006B1908">
        <w:rPr>
          <w:rFonts w:ascii="方正仿宋_GBK" w:eastAsia="方正仿宋_GBK" w:hAnsi="方正仿宋_GBK" w:cs="方正仿宋_GBK" w:hint="eastAsia"/>
          <w:sz w:val="32"/>
          <w:szCs w:val="32"/>
        </w:rPr>
        <w:t>法融融”品牌（一团一点一车），组建“法融融”顾问团，让法治理念融入千家万户；建立“法融融”联系点，让法律服务更加便捷高效；打造“法融融”直通车，让社情民意直连党委政府。</w:t>
      </w:r>
    </w:p>
    <w:p w:rsidR="00B501B1" w:rsidRPr="006B1908" w:rsidRDefault="00B501B1" w:rsidP="00A21C9D">
      <w:pPr>
        <w:spacing w:line="560" w:lineRule="exact"/>
        <w:ind w:firstLineChars="200" w:firstLine="31680"/>
        <w:rPr>
          <w:rFonts w:ascii="方正仿宋_GBK" w:eastAsia="方正仿宋_GBK" w:hAnsi="Source Han Sans CN" w:cs="Source Han Sans CN"/>
          <w:sz w:val="32"/>
          <w:szCs w:val="32"/>
        </w:rPr>
      </w:pPr>
      <w:r w:rsidRPr="006B1908">
        <w:rPr>
          <w:rFonts w:ascii="方正仿宋_GBK" w:eastAsia="方正仿宋_GBK" w:hAnsi="Source Han Sans CN" w:cs="Source Han Sans CN" w:hint="eastAsia"/>
          <w:sz w:val="32"/>
          <w:szCs w:val="32"/>
        </w:rPr>
        <w:t>五是扎实开展主题教育活动，提升市域社会治理队伍素质。通过邀请市委党校教授专家集中传授《习近平法治思想》、沉浸式学习体验恽代英烈士实景课堂、南京宪法公园等方式，深化法治教育；组织党员干部参加“宁政法共学堂”“党员大学习”“司法行政网上学院”等平台学习，提升能力素质。纵深推进司法行政队伍顽瘴痼疾排查整治工作，确保筑牢司法行政廉洁防线。</w:t>
      </w:r>
    </w:p>
    <w:p w:rsidR="00B501B1" w:rsidRPr="006B1908" w:rsidRDefault="00B501B1"/>
    <w:sectPr w:rsidR="00B501B1" w:rsidRPr="006B1908" w:rsidSect="008E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B1" w:rsidRDefault="00B501B1" w:rsidP="006B1908">
      <w:r>
        <w:separator/>
      </w:r>
    </w:p>
  </w:endnote>
  <w:endnote w:type="continuationSeparator" w:id="0">
    <w:p w:rsidR="00B501B1" w:rsidRDefault="00B501B1" w:rsidP="006B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urce Han Sans CN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B1" w:rsidRDefault="00B501B1" w:rsidP="006B1908">
      <w:r>
        <w:separator/>
      </w:r>
    </w:p>
  </w:footnote>
  <w:footnote w:type="continuationSeparator" w:id="0">
    <w:p w:rsidR="00B501B1" w:rsidRDefault="00B501B1" w:rsidP="006B1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2FF"/>
    <w:rsid w:val="00183152"/>
    <w:rsid w:val="002C1D34"/>
    <w:rsid w:val="00322137"/>
    <w:rsid w:val="006B1908"/>
    <w:rsid w:val="00753955"/>
    <w:rsid w:val="00854D28"/>
    <w:rsid w:val="008770A4"/>
    <w:rsid w:val="008E7D05"/>
    <w:rsid w:val="008F16B7"/>
    <w:rsid w:val="00A21C9D"/>
    <w:rsid w:val="00B501B1"/>
    <w:rsid w:val="00D468F0"/>
    <w:rsid w:val="00ED48DD"/>
    <w:rsid w:val="00F7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0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190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1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90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136</Words>
  <Characters>776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建邺区司法局为市域社会治理现代化提供法治保障</dc:title>
  <dc:subject/>
  <dc:creator>唐明江(tangmj)</dc:creator>
  <cp:keywords/>
  <dc:description/>
  <cp:lastModifiedBy>俞赟(yuyun)</cp:lastModifiedBy>
  <cp:revision>2</cp:revision>
  <dcterms:created xsi:type="dcterms:W3CDTF">2023-05-11T08:06:00Z</dcterms:created>
  <dcterms:modified xsi:type="dcterms:W3CDTF">2023-05-11T08:06:00Z</dcterms:modified>
</cp:coreProperties>
</file>