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建邺区城市管理局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年度政府信息公开工作年报</w:t>
      </w:r>
    </w:p>
    <w:p>
      <w:pPr>
        <w:spacing w:line="56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本报告是根据《中华人民共和国政府信息公开条例》（以下简称《条例》）要求编制而成。报告中所列数据的统计期限为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日到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31</w:t>
      </w:r>
      <w:r>
        <w:rPr>
          <w:rFonts w:hint="eastAsia" w:eastAsia="方正仿宋_GBK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年，区城管局围绕区委区政府决策部署，严格遵照《条例》和《办法》规定，坚持“公开是常态，不公开是例外”原则，着重在政府信息公开机构建设、平台建设、宣传培训等方面下功夫抓落实。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1.主动公开情况。</w:t>
      </w:r>
      <w:r>
        <w:rPr>
          <w:rFonts w:hint="eastAsia" w:eastAsia="方正仿宋_GBK"/>
          <w:sz w:val="32"/>
          <w:szCs w:val="32"/>
        </w:rPr>
        <w:t>根据《中华人民共和国政府信息公开条例》（国务院令第</w:t>
      </w:r>
      <w:r>
        <w:rPr>
          <w:rFonts w:eastAsia="方正仿宋_GBK"/>
          <w:sz w:val="32"/>
          <w:szCs w:val="32"/>
        </w:rPr>
        <w:t>711</w:t>
      </w:r>
      <w:r>
        <w:rPr>
          <w:rFonts w:hint="eastAsia" w:eastAsia="方正仿宋_GBK"/>
          <w:sz w:val="32"/>
          <w:szCs w:val="32"/>
        </w:rPr>
        <w:t>号修改）第二十条、第二十一条主动公开的要求，截止2022年12月31日，全年主动公开政府信息累计6条，以及《条例》中规定的其他涉及本单位的公开内容。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2.依申请公开情况。</w:t>
      </w:r>
      <w:r>
        <w:rPr>
          <w:rFonts w:hint="eastAsia" w:eastAsia="方正仿宋_GBK"/>
          <w:sz w:val="32"/>
          <w:szCs w:val="32"/>
        </w:rPr>
        <w:t>2022年，受理政府公开申请5条，3条已依规审核并</w:t>
      </w:r>
      <w:r>
        <w:rPr>
          <w:rFonts w:hint="eastAsia" w:eastAsia="方正仿宋_GBK"/>
          <w:sz w:val="32"/>
          <w:szCs w:val="32"/>
          <w:lang w:val="en-US" w:eastAsia="zh-CN"/>
        </w:rPr>
        <w:t>公开</w:t>
      </w:r>
      <w:r>
        <w:rPr>
          <w:rFonts w:hint="eastAsia" w:eastAsia="方正仿宋_GBK"/>
          <w:sz w:val="32"/>
          <w:szCs w:val="32"/>
        </w:rPr>
        <w:t>，2条</w:t>
      </w:r>
      <w:r>
        <w:rPr>
          <w:rFonts w:hint="eastAsia" w:eastAsia="方正仿宋_GBK"/>
          <w:sz w:val="32"/>
          <w:szCs w:val="32"/>
          <w:lang w:val="en-US" w:eastAsia="zh-CN"/>
        </w:rPr>
        <w:t>正在办理</w:t>
      </w:r>
      <w:r>
        <w:rPr>
          <w:rFonts w:hint="eastAsia" w:eastAsia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3.政府信息平台建设情况。</w:t>
      </w:r>
      <w:r>
        <w:rPr>
          <w:rFonts w:hint="eastAsia" w:eastAsia="方正仿宋_GBK"/>
          <w:sz w:val="32"/>
          <w:szCs w:val="32"/>
        </w:rPr>
        <w:t>积极推进</w:t>
      </w:r>
      <w:r>
        <w:rPr>
          <w:rFonts w:eastAsia="方正仿宋_GBK"/>
          <w:sz w:val="32"/>
          <w:szCs w:val="32"/>
        </w:rPr>
        <w:t>政务新媒体建设</w:t>
      </w:r>
      <w:r>
        <w:rPr>
          <w:rFonts w:hint="eastAsia" w:eastAsia="方正仿宋_GBK"/>
          <w:sz w:val="32"/>
          <w:szCs w:val="32"/>
        </w:rPr>
        <w:t>，利用微博、微信等新媒体平台更新发布相关信息，</w:t>
      </w:r>
      <w:r>
        <w:rPr>
          <w:rFonts w:eastAsia="方正仿宋_GBK"/>
          <w:sz w:val="32"/>
          <w:szCs w:val="32"/>
        </w:rPr>
        <w:t>在市、区两级部门指导和监督下，区城管局依规对所开设的政务新媒体平台进行建设维护。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，在微信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南京建邺城管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公众号共发布</w:t>
      </w:r>
      <w:r>
        <w:rPr>
          <w:rFonts w:hint="eastAsia" w:eastAsia="方正仿宋_GBK"/>
          <w:sz w:val="32"/>
          <w:szCs w:val="32"/>
          <w:lang w:val="en-US" w:eastAsia="zh-CN"/>
        </w:rPr>
        <w:t>原创</w:t>
      </w:r>
      <w:r>
        <w:rPr>
          <w:rFonts w:eastAsia="方正仿宋_GBK"/>
          <w:sz w:val="32"/>
          <w:szCs w:val="32"/>
        </w:rPr>
        <w:t>文章</w:t>
      </w:r>
      <w:r>
        <w:rPr>
          <w:rFonts w:hint="eastAsia" w:eastAsia="方正仿宋_GBK"/>
          <w:sz w:val="32"/>
          <w:szCs w:val="32"/>
          <w:lang w:val="en-US" w:eastAsia="zh-CN"/>
        </w:rPr>
        <w:t>54</w:t>
      </w:r>
      <w:r>
        <w:rPr>
          <w:rFonts w:eastAsia="方正仿宋_GBK"/>
          <w:sz w:val="32"/>
          <w:szCs w:val="32"/>
        </w:rPr>
        <w:t>篇，在新浪微博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南京建邺城管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平台共发布博文</w:t>
      </w:r>
      <w:r>
        <w:rPr>
          <w:rFonts w:hint="eastAsia" w:eastAsia="方正仿宋_GBK"/>
          <w:sz w:val="32"/>
          <w:szCs w:val="32"/>
          <w:lang w:val="en-US" w:eastAsia="zh-CN"/>
        </w:rPr>
        <w:t>1248</w:t>
      </w:r>
      <w:r>
        <w:rPr>
          <w:rFonts w:eastAsia="方正仿宋_GBK"/>
          <w:sz w:val="32"/>
          <w:szCs w:val="32"/>
        </w:rPr>
        <w:t>条，依法对城市管理重点领域信息工作进行公示，接受社会监督。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4.政府信息管理情况、监督保障情况。</w:t>
      </w:r>
      <w:r>
        <w:rPr>
          <w:rFonts w:hint="eastAsia" w:eastAsia="方正仿宋_GBK"/>
          <w:sz w:val="32"/>
          <w:szCs w:val="32"/>
        </w:rPr>
        <w:t>按照区政府统一要求，建立健全政府信息公开制度，持续抓好平台维护、日常管理等方面工作，规范开展政府信息公开工作。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</w:tr>
    </w:tbl>
    <w:p>
      <w:pPr>
        <w:spacing w:line="3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</w:rPr>
              <w:t>（五）不予处理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（六）其他处理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hint="default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1.申请人无正当理由逾期不补正、行政机关不再处理其他政府信息公开申请</w:t>
            </w: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 xml:space="preserve">        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2.申请人逾期未按收费通知要求缴纳费用、行政机关不再处理其政府信息公开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 w:cs="Times New Roman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（七）总计</w:t>
            </w:r>
            <w:r>
              <w:rPr>
                <w:rFonts w:ascii="Calibri" w:hAnsi="Calibri" w:eastAsia="宋体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2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高度重视政府信息公开工作，优化政府信息公开平台建设。强化末端工作督查核实，把政务公开工作纳入局年度内部考评体系；从上到下，逐级督查，强化末端工作的督查落实；坚持“谁主管、谁公开、谁负责”原则，做到及时接收申请、及时分发办理、及时法务审核、及时挂网公开，切实提升政务公开质量水平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default" w:eastAsia="方正仿宋简体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本机关本年度未收取政府信息公开信息处理费。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4YjU1NzQ5ZTI5ZWM0N2EzYjg4OTJmYmY3NjMwY2EifQ=="/>
  </w:docVars>
  <w:rsids>
    <w:rsidRoot w:val="00301ADB"/>
    <w:rsid w:val="00246D19"/>
    <w:rsid w:val="00301ADB"/>
    <w:rsid w:val="004C565E"/>
    <w:rsid w:val="0055549B"/>
    <w:rsid w:val="005C3A27"/>
    <w:rsid w:val="005D618C"/>
    <w:rsid w:val="00636072"/>
    <w:rsid w:val="00671B06"/>
    <w:rsid w:val="007E7C43"/>
    <w:rsid w:val="00A71EFC"/>
    <w:rsid w:val="00C82025"/>
    <w:rsid w:val="00DF129A"/>
    <w:rsid w:val="00E31DAB"/>
    <w:rsid w:val="00E931AE"/>
    <w:rsid w:val="00F619BA"/>
    <w:rsid w:val="03434BAE"/>
    <w:rsid w:val="034C610F"/>
    <w:rsid w:val="0BAE1D5D"/>
    <w:rsid w:val="137764B5"/>
    <w:rsid w:val="16BF78A0"/>
    <w:rsid w:val="2177401F"/>
    <w:rsid w:val="3DF933EE"/>
    <w:rsid w:val="5116195C"/>
    <w:rsid w:val="64C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1787</Words>
  <Characters>1843</Characters>
  <Lines>15</Lines>
  <Paragraphs>4</Paragraphs>
  <TotalTime>5</TotalTime>
  <ScaleCrop>false</ScaleCrop>
  <LinksUpToDate>false</LinksUpToDate>
  <CharactersWithSpaces>1854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2022-01-25T06:51:00Z</dcterms:created>
  <dc:creator>Administrator</dc:creator>
  <cp:lastModifiedBy>青空之想</cp:lastModifiedBy>
  <dcterms:modified xsi:type="dcterms:W3CDTF">2023-01-19T08:41:41Z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591BF4E38F874051B209123BF27DB380</vt:lpwstr>
  </property>
</Properties>
</file>