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建邺区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双闸街道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一、总体情况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本报告按照《中华人民共和国政府信息公开条例》和南京市政府、建邺区政府年度政府公开工作要求，全文包括2024年度双闸街道政府信息公开的总体情况、主动公开政府信息情况、收到和处理政府信息公开申请情况、政府信息公开行政复议、行政诉讼情况、存在的主要问题和改进措施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default" w:eastAsia="方正仿宋_GBK"/>
          <w:sz w:val="32"/>
          <w:szCs w:val="32"/>
          <w:lang w:val="en-US" w:eastAsia="zh-CN"/>
        </w:rPr>
        <w:t>主动公开</w:t>
      </w:r>
      <w:r>
        <w:rPr>
          <w:rFonts w:hint="eastAsia" w:eastAsia="方正仿宋_GBK"/>
          <w:sz w:val="32"/>
          <w:szCs w:val="32"/>
          <w:lang w:val="en-US" w:eastAsia="zh-CN"/>
        </w:rPr>
        <w:t>情况。街道通过政府网站平台，主动发布政府信息，包括政策文件、工作动态等。全年公开信息数量共62条，其中街道工作41条，公告公示2条，人大政协提案15条，工作意见征集2条，网上问卷调查2条。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</w:t>
      </w:r>
      <w:r>
        <w:rPr>
          <w:rFonts w:hint="default" w:eastAsia="方正仿宋_GBK"/>
          <w:sz w:val="32"/>
          <w:szCs w:val="32"/>
          <w:lang w:val="en-US" w:eastAsia="zh-CN"/>
        </w:rPr>
        <w:t>依申请公开</w:t>
      </w:r>
      <w:r>
        <w:rPr>
          <w:rFonts w:hint="eastAsia" w:eastAsia="方正仿宋_GBK"/>
          <w:sz w:val="32"/>
          <w:szCs w:val="32"/>
          <w:lang w:val="en-US" w:eastAsia="zh-CN"/>
        </w:rPr>
        <w:t>情况。街道优化申请处理流程，提高工作效率和透明度，2024年度街道收到政府信息公开申请3件，认真答复了申请人，但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根据《</w:t>
      </w:r>
      <w:r>
        <w:rPr>
          <w:rFonts w:hint="eastAsia" w:eastAsia="方正仿宋_GB2312" w:cs="Times New Roman"/>
          <w:sz w:val="32"/>
          <w:szCs w:val="32"/>
          <w:lang w:eastAsia="zh-CN"/>
        </w:rPr>
        <w:t>中华人民共和国政府信息公开条例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》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规定，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其中2件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本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机关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不作为政府信息公开申请处理</w:t>
      </w:r>
      <w:r>
        <w:rPr>
          <w:rFonts w:hint="eastAsia" w:eastAsia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</w:t>
      </w:r>
      <w:r>
        <w:rPr>
          <w:rFonts w:hint="default" w:eastAsia="方正仿宋_GBK"/>
          <w:sz w:val="32"/>
          <w:szCs w:val="32"/>
          <w:lang w:val="en-US" w:eastAsia="zh-CN"/>
        </w:rPr>
        <w:t>政府信息管理</w:t>
      </w:r>
      <w:r>
        <w:rPr>
          <w:rFonts w:hint="eastAsia" w:eastAsia="方正仿宋_GBK"/>
          <w:sz w:val="32"/>
          <w:szCs w:val="32"/>
          <w:lang w:val="en-US" w:eastAsia="zh-CN"/>
        </w:rPr>
        <w:t>情况。街道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53535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高度重视政府信息公开工作，落实专人负责政府信息公开的日常工作，严格按照相关流程发布信息</w:t>
      </w:r>
      <w:r>
        <w:rPr>
          <w:rFonts w:hint="eastAsia" w:eastAsia="仿宋_GB2312" w:cs="Times New Roman"/>
          <w:i w:val="0"/>
          <w:iCs w:val="0"/>
          <w:caps w:val="0"/>
          <w:color w:val="353535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53535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形成分管领导牵头、</w:t>
      </w:r>
      <w:r>
        <w:rPr>
          <w:rFonts w:hint="eastAsia" w:eastAsia="仿宋_GB2312" w:cs="Times New Roman"/>
          <w:i w:val="0"/>
          <w:iCs w:val="0"/>
          <w:caps w:val="0"/>
          <w:color w:val="353535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科室相关业务人员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53535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负责、各科室</w:t>
      </w:r>
      <w:r>
        <w:rPr>
          <w:rFonts w:hint="eastAsia" w:eastAsia="仿宋_GB2312" w:cs="Times New Roman"/>
          <w:i w:val="0"/>
          <w:iCs w:val="0"/>
          <w:caps w:val="0"/>
          <w:color w:val="353535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相互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53535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配合的</w:t>
      </w:r>
      <w:r>
        <w:rPr>
          <w:rFonts w:hint="eastAsia" w:eastAsia="仿宋_GB2312" w:cs="Times New Roman"/>
          <w:i w:val="0"/>
          <w:iCs w:val="0"/>
          <w:caps w:val="0"/>
          <w:color w:val="353535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协调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53535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工作机制。</w:t>
      </w:r>
      <w:r>
        <w:rPr>
          <w:rFonts w:hint="eastAsia" w:eastAsia="方正仿宋_GBK"/>
          <w:sz w:val="32"/>
          <w:szCs w:val="32"/>
          <w:lang w:val="en-US" w:eastAsia="zh-CN"/>
        </w:rPr>
        <w:t>定期对信息内容进行维护，推进政府信息公开、加强政府信息管理。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</w:t>
      </w:r>
      <w:r>
        <w:rPr>
          <w:rFonts w:hint="default" w:eastAsia="方正仿宋_GBK"/>
          <w:sz w:val="32"/>
          <w:szCs w:val="32"/>
          <w:lang w:val="en-US" w:eastAsia="zh-CN"/>
        </w:rPr>
        <w:t>政府信息公开平台建设、监督保障</w:t>
      </w:r>
      <w:r>
        <w:rPr>
          <w:rFonts w:hint="eastAsia" w:eastAsia="方正仿宋_GBK"/>
          <w:sz w:val="32"/>
          <w:szCs w:val="32"/>
          <w:lang w:val="en-US" w:eastAsia="zh-CN"/>
        </w:rPr>
        <w:t>情况。街道定期开展政府信息公开工作培训和交流活动，对政务公开工作进行检查评估，发现问题及时整改。建立信息公开工作考核机制，确保责任落实到位。设立了信息公开投诉举报渠道，及时回应和处理公众关切，保障公民的监督权利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二、主动公开政府信息情况</w:t>
      </w:r>
    </w:p>
    <w:tbl>
      <w:tblPr>
        <w:tblStyle w:val="2"/>
        <w:tblW w:w="81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制发件数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/>
              </w:rPr>
              <w:t>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三、收到和处理政府信息公开申请情况</w:t>
      </w:r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47"/>
        <w:gridCol w:w="2093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商业企业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/>
                <w:color w:val="333333"/>
                <w:sz w:val="20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3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/>
                <w:color w:val="333333"/>
                <w:sz w:val="20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/>
                <w:color w:val="333333"/>
                <w:sz w:val="20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（一）予以公开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1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（三）不予公开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1.属于国家秘密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3.危及“三安全一稳定”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4.保护第三方合法权益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5.属于三类内部事务信息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6.属于四类过程性信息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7.属于行政执法案卷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8.属于行政查询事项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</w:rPr>
              <w:t>（四）无法提供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</w:rPr>
              <w:t>（五）不予处理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1.信访举报投诉类申请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  <w:lang w:val="en"/>
              </w:rPr>
            </w:pPr>
            <w:r>
              <w:rPr>
                <w:rFonts w:hint="default" w:ascii="Times New Roman" w:hAnsi="Times New Roman" w:eastAsia="方正楷体简体" w:cs="Times New Roman"/>
                <w:color w:val="333333"/>
                <w:sz w:val="20"/>
                <w:lang w:val="en"/>
              </w:rPr>
              <w:t>2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  <w:lang w:val="en"/>
              </w:rPr>
            </w:pPr>
            <w:r>
              <w:rPr>
                <w:rFonts w:hint="default" w:ascii="Times New Roman" w:hAnsi="Times New Roman" w:eastAsia="方正楷体简体" w:cs="Times New Roman"/>
                <w:color w:val="333333"/>
                <w:sz w:val="20"/>
                <w:lang w:val="e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2.重复申请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3.要求提供公开出版物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hint="eastAsia" w:ascii="方正楷体简体" w:hAnsi="Calibri" w:eastAsia="方正楷体简体"/>
                <w:color w:val="333333"/>
                <w:sz w:val="20"/>
                <w:lang w:eastAsia="zh-CN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eastAsia="zh-CN"/>
              </w:rPr>
              <w:t>（六）其他处理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hint="default" w:ascii="方正楷体简体" w:hAnsi="Calibri" w:eastAsia="方正楷体简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1.申请人无正当理由逾期不补正、行政机关不再处理其他政府信息公开申请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hint="eastAsia" w:ascii="方正楷体简体" w:hAnsi="Calibri" w:eastAsia="方正楷体简体"/>
                <w:color w:val="333333"/>
                <w:sz w:val="20"/>
                <w:lang w:eastAsia="zh-CN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hint="default" w:ascii="方正楷体简体" w:hAnsi="Calibri" w:eastAsia="方正楷体简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2.申请人逾期未按收费通知要求缴纳费用、行政机关不再处理其政府信息公开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hint="eastAsia" w:ascii="方正楷体简体" w:hAnsi="Calibri" w:eastAsia="方正楷体简体"/>
                <w:color w:val="333333"/>
                <w:sz w:val="20"/>
                <w:lang w:eastAsia="zh-CN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rPr>
                <w:rFonts w:hint="default" w:ascii="方正楷体简体" w:hAnsi="Calibri" w:eastAsia="方正楷体简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方正楷体简体" w:hAnsi="Calibri" w:eastAsia="方正楷体简体"/>
                <w:color w:val="333333"/>
                <w:sz w:val="20"/>
                <w:lang w:val="en-US" w:eastAsia="zh-CN"/>
              </w:rPr>
              <w:t>3.其他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方正楷体简体" w:hAnsi="Calibri" w:eastAsia="方正楷体简体"/>
                <w:color w:val="333333"/>
                <w:sz w:val="20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  <w:lang w:eastAsia="zh-CN"/>
              </w:rPr>
              <w:t>（七）总计</w:t>
            </w:r>
            <w:r>
              <w:rPr>
                <w:rFonts w:ascii="Calibri" w:hAnsi="Calibri" w:eastAsia="宋体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3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方正楷体简体" w:cs="Times New Roman"/>
                <w:color w:val="333333"/>
                <w:sz w:val="20"/>
                <w:lang w:val="en"/>
              </w:rPr>
            </w:pPr>
            <w:r>
              <w:rPr>
                <w:rFonts w:hint="default" w:ascii="Times New Roman" w:hAnsi="Times New Roman" w:eastAsia="方正楷体简体" w:cs="Times New Roman"/>
                <w:color w:val="333333"/>
                <w:sz w:val="20"/>
                <w:lang w:val="e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四、政府信息公开行政复议、行政诉讼情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况</w:t>
      </w:r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333333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0"/>
                <w:lang w:val="e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2024年，双闸街道信息公开工作尽管取得了一定成绩，但在信息公开的深度、广度及互动性方面仍有提升空间，主要体现在：缺乏必要的技术支持，导致新型公开渠道的运用受到限制；对政策解读的重视程度不够，缺乏专业的解读团队和机制。2025年，我们将继续秉持开放、透明、服务的原则，不断探索创新，努力构建更加开放、透明、高效的政府信息公开体系，为人民群众提供更加优质的政务服务。</w:t>
      </w:r>
      <w:r>
        <w:rPr>
          <w:rFonts w:hint="eastAsia" w:eastAsia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eastAsia="方正仿宋_GBK"/>
          <w:sz w:val="32"/>
          <w:szCs w:val="32"/>
          <w:lang w:val="en-US" w:eastAsia="zh-CN"/>
        </w:rPr>
        <w:t>进一步扩大信息公开范围，特别是加大对重大建设项目、公共资源配置等领域的公开力度。</w:t>
      </w:r>
      <w:r>
        <w:rPr>
          <w:rFonts w:hint="eastAsia" w:eastAsia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eastAsia="方正仿宋_GBK"/>
          <w:sz w:val="32"/>
          <w:szCs w:val="32"/>
          <w:lang w:val="en-US" w:eastAsia="zh-CN"/>
        </w:rPr>
        <w:t>强化政策解读和公众参与，通过在线问答、民意调查等形式，增强政策制定的透明度和公众参与度。</w:t>
      </w:r>
      <w:r>
        <w:rPr>
          <w:rFonts w:hint="eastAsia" w:eastAsia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eastAsia="方正仿宋_GBK"/>
          <w:sz w:val="32"/>
          <w:szCs w:val="32"/>
          <w:lang w:val="en-US" w:eastAsia="zh-CN"/>
        </w:rPr>
        <w:t>完善监督机制，建立健全信息公开制度，持续提升信息公开质量和效果。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eastAsia="方正仿宋_GBK"/>
          <w:sz w:val="32"/>
          <w:szCs w:val="32"/>
          <w:lang w:val="en-US" w:eastAsia="zh-CN"/>
        </w:rPr>
        <w:t>双闸街道本年度未收取政府信息公开信息处理费。</w:t>
      </w:r>
    </w:p>
    <w:p/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4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方正楷体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楷体简体">
    <w:altName w:val="方正楷体_GBK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21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M2ZmYzQ2ZDE5ZTJhNmYxYzYwNmNjZDU2M2JiMjEifQ=="/>
  </w:docVars>
  <w:rsids>
    <w:rsidRoot w:val="5464644C"/>
    <w:rsid w:val="005F65CD"/>
    <w:rsid w:val="012F2443"/>
    <w:rsid w:val="01541EA9"/>
    <w:rsid w:val="01A22C15"/>
    <w:rsid w:val="01B666C0"/>
    <w:rsid w:val="04FC6AE0"/>
    <w:rsid w:val="059A3C03"/>
    <w:rsid w:val="07CA60B3"/>
    <w:rsid w:val="08346591"/>
    <w:rsid w:val="0960344D"/>
    <w:rsid w:val="09CB3E1D"/>
    <w:rsid w:val="0ACE4B98"/>
    <w:rsid w:val="0DA90E87"/>
    <w:rsid w:val="0E356BBF"/>
    <w:rsid w:val="0E9C10FF"/>
    <w:rsid w:val="0FD20E0F"/>
    <w:rsid w:val="109C2F25"/>
    <w:rsid w:val="110411F6"/>
    <w:rsid w:val="11316957"/>
    <w:rsid w:val="11BF336F"/>
    <w:rsid w:val="11D30BC8"/>
    <w:rsid w:val="127952CC"/>
    <w:rsid w:val="131E2FC6"/>
    <w:rsid w:val="142E20E6"/>
    <w:rsid w:val="14CB3DD9"/>
    <w:rsid w:val="15194B44"/>
    <w:rsid w:val="152139F9"/>
    <w:rsid w:val="15520056"/>
    <w:rsid w:val="157F52EF"/>
    <w:rsid w:val="176C6F1B"/>
    <w:rsid w:val="17B5270A"/>
    <w:rsid w:val="180C6BE2"/>
    <w:rsid w:val="196A1E12"/>
    <w:rsid w:val="198A4263"/>
    <w:rsid w:val="1C591F59"/>
    <w:rsid w:val="1CAD0994"/>
    <w:rsid w:val="1CCE090A"/>
    <w:rsid w:val="1D7F1C04"/>
    <w:rsid w:val="1D95610F"/>
    <w:rsid w:val="20AC4ABE"/>
    <w:rsid w:val="20FA3A7C"/>
    <w:rsid w:val="22137DAF"/>
    <w:rsid w:val="23144B9D"/>
    <w:rsid w:val="238A292F"/>
    <w:rsid w:val="24F81419"/>
    <w:rsid w:val="25D86356"/>
    <w:rsid w:val="277976C4"/>
    <w:rsid w:val="28C606E7"/>
    <w:rsid w:val="2B764647"/>
    <w:rsid w:val="2CB52F4D"/>
    <w:rsid w:val="2D154CF7"/>
    <w:rsid w:val="2DDB2E87"/>
    <w:rsid w:val="2E1B5FFB"/>
    <w:rsid w:val="2E5A3DAC"/>
    <w:rsid w:val="2E7D577C"/>
    <w:rsid w:val="2F2B064D"/>
    <w:rsid w:val="2F554F53"/>
    <w:rsid w:val="2F57478F"/>
    <w:rsid w:val="308415B4"/>
    <w:rsid w:val="3186135C"/>
    <w:rsid w:val="31A57A34"/>
    <w:rsid w:val="3235455B"/>
    <w:rsid w:val="33507608"/>
    <w:rsid w:val="33F209AC"/>
    <w:rsid w:val="362950ED"/>
    <w:rsid w:val="39400042"/>
    <w:rsid w:val="3A5169AB"/>
    <w:rsid w:val="3AD66EB0"/>
    <w:rsid w:val="3BD038FF"/>
    <w:rsid w:val="3C9C7C85"/>
    <w:rsid w:val="3DA23079"/>
    <w:rsid w:val="3DE56880"/>
    <w:rsid w:val="3E063608"/>
    <w:rsid w:val="3ECD4126"/>
    <w:rsid w:val="3F854A01"/>
    <w:rsid w:val="3F8F0BD1"/>
    <w:rsid w:val="408E5B37"/>
    <w:rsid w:val="420936C7"/>
    <w:rsid w:val="428C60A6"/>
    <w:rsid w:val="448E25A9"/>
    <w:rsid w:val="44F56185"/>
    <w:rsid w:val="45790B64"/>
    <w:rsid w:val="470B1C8F"/>
    <w:rsid w:val="491868E5"/>
    <w:rsid w:val="4C080E93"/>
    <w:rsid w:val="4C1635B0"/>
    <w:rsid w:val="4C235CCD"/>
    <w:rsid w:val="4FF2640B"/>
    <w:rsid w:val="514566E6"/>
    <w:rsid w:val="52B21B59"/>
    <w:rsid w:val="52D95337"/>
    <w:rsid w:val="53B67427"/>
    <w:rsid w:val="53E21FCA"/>
    <w:rsid w:val="54232D0E"/>
    <w:rsid w:val="5464644C"/>
    <w:rsid w:val="55006BAB"/>
    <w:rsid w:val="565E377A"/>
    <w:rsid w:val="567E247E"/>
    <w:rsid w:val="57F8000E"/>
    <w:rsid w:val="585D4315"/>
    <w:rsid w:val="59725B9E"/>
    <w:rsid w:val="598A2EE8"/>
    <w:rsid w:val="5A653EB8"/>
    <w:rsid w:val="5E671A49"/>
    <w:rsid w:val="5EDD61AF"/>
    <w:rsid w:val="5F59483E"/>
    <w:rsid w:val="5F8A1E93"/>
    <w:rsid w:val="5FC66C44"/>
    <w:rsid w:val="5FEF619A"/>
    <w:rsid w:val="61271964"/>
    <w:rsid w:val="614D13CA"/>
    <w:rsid w:val="62EE44E7"/>
    <w:rsid w:val="641C5084"/>
    <w:rsid w:val="64371EBE"/>
    <w:rsid w:val="647B624F"/>
    <w:rsid w:val="6905258B"/>
    <w:rsid w:val="6DF57072"/>
    <w:rsid w:val="6E3B0DD5"/>
    <w:rsid w:val="6F5222A2"/>
    <w:rsid w:val="6F6B6EC0"/>
    <w:rsid w:val="70B30B1E"/>
    <w:rsid w:val="74842EFD"/>
    <w:rsid w:val="757C1E26"/>
    <w:rsid w:val="767B20DE"/>
    <w:rsid w:val="77243B73"/>
    <w:rsid w:val="78462278"/>
    <w:rsid w:val="78CE0BEB"/>
    <w:rsid w:val="78DD0E2E"/>
    <w:rsid w:val="799E2892"/>
    <w:rsid w:val="7A24483B"/>
    <w:rsid w:val="7ACF29F8"/>
    <w:rsid w:val="7C1C1C6D"/>
    <w:rsid w:val="7EC02D84"/>
    <w:rsid w:val="7EED51BD"/>
    <w:rsid w:val="7F2552DD"/>
    <w:rsid w:val="7FCE327F"/>
    <w:rsid w:val="EFF2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首行缩进"/>
    <w:basedOn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1818</Words>
  <Characters>1852</Characters>
  <Lines>0</Lines>
  <Paragraphs>0</Paragraphs>
  <TotalTime>0</TotalTime>
  <ScaleCrop>false</ScaleCrop>
  <LinksUpToDate>false</LinksUpToDate>
  <CharactersWithSpaces>1871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2022-01-11T23:34:00Z</dcterms:created>
  <dc:creator>唐国全</dc:creator>
  <cp:lastModifiedBy>HUAWEI</cp:lastModifiedBy>
  <cp:lastPrinted>2025-01-16T22:47:00Z</cp:lastPrinted>
  <dcterms:modified xsi:type="dcterms:W3CDTF">2025-02-07T09:08:05Z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21C16A49FD764EA892875A0A3198D211_13</vt:lpwstr>
  </property>
  <property fmtid="{D5CDD505-2E9C-101B-9397-08002B2CF9AE}" pid="4" name="KSOTemplateDocerSaveRecord">
    <vt:lpwstr>eyJoZGlkIjoiOTdlMmJmYmViYjFmNTVlYWRhMTAyNGU4NzRhYzNhZGMiLCJ1c2VySWQiOiIzNzc0MTc1MDIifQ==</vt:lpwstr>
  </property>
</Properties>
</file>