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B9" w:rsidRPr="001E69FF" w:rsidRDefault="002157B9" w:rsidP="001E69FF">
      <w:pPr>
        <w:pStyle w:val="NormalWeb"/>
        <w:widowControl/>
        <w:spacing w:line="420" w:lineRule="atLeast"/>
        <w:jc w:val="center"/>
        <w:rPr>
          <w:rFonts w:ascii="方正小标宋_GBK" w:eastAsia="方正小标宋_GBK" w:hAnsi="Source Han Sans CN" w:cs="Source Han Sans CN"/>
          <w:bCs/>
          <w:sz w:val="44"/>
          <w:szCs w:val="44"/>
        </w:rPr>
      </w:pPr>
      <w:bookmarkStart w:id="0" w:name="_GoBack"/>
      <w:r w:rsidRPr="001E69FF">
        <w:rPr>
          <w:rFonts w:ascii="方正小标宋_GBK" w:eastAsia="方正小标宋_GBK" w:hAnsi="Source Han Sans CN" w:cs="Source Han Sans CN" w:hint="eastAsia"/>
          <w:bCs/>
          <w:sz w:val="44"/>
          <w:szCs w:val="44"/>
        </w:rPr>
        <w:t>建邺区莫愁湖司法所“四化”工作法提升社区矫正水平</w:t>
      </w:r>
    </w:p>
    <w:bookmarkEnd w:id="0"/>
    <w:p w:rsidR="002157B9" w:rsidRPr="001E69FF" w:rsidRDefault="002157B9" w:rsidP="006A4C12">
      <w:pPr>
        <w:pStyle w:val="NormalWeb"/>
        <w:widowControl/>
        <w:spacing w:beforeAutospacing="0" w:afterAutospacing="0" w:line="560" w:lineRule="exact"/>
        <w:ind w:firstLineChars="200" w:firstLine="31680"/>
        <w:jc w:val="both"/>
        <w:rPr>
          <w:rFonts w:ascii="方正仿宋_GBK" w:eastAsia="方正仿宋_GBK"/>
          <w:sz w:val="32"/>
          <w:szCs w:val="32"/>
        </w:rPr>
      </w:pPr>
      <w:r w:rsidRPr="001E69FF">
        <w:rPr>
          <w:rFonts w:ascii="方正仿宋_GBK" w:eastAsia="方正仿宋_GBK" w:hAnsi="Source Han Sans CN" w:cs="Source Han Sans CN" w:hint="eastAsia"/>
          <w:sz w:val="32"/>
          <w:szCs w:val="32"/>
        </w:rPr>
        <w:t>为应对新形势下因犯罪类型转变带来的矫治需求变化，建邺区莫愁湖司法所转变工作思路，通过“四化”工作法力促社区矫正工作迭代升级。</w:t>
      </w:r>
    </w:p>
    <w:p w:rsidR="002157B9" w:rsidRPr="001E69FF" w:rsidRDefault="002157B9" w:rsidP="006A4C12">
      <w:pPr>
        <w:pStyle w:val="NormalWeb"/>
        <w:widowControl/>
        <w:spacing w:beforeAutospacing="0" w:afterAutospacing="0" w:line="560" w:lineRule="exact"/>
        <w:ind w:firstLineChars="200" w:firstLine="31680"/>
        <w:jc w:val="both"/>
        <w:rPr>
          <w:rFonts w:ascii="方正仿宋_GBK" w:eastAsia="方正仿宋_GBK"/>
          <w:sz w:val="32"/>
          <w:szCs w:val="32"/>
        </w:rPr>
      </w:pPr>
      <w:r w:rsidRPr="001E69FF">
        <w:rPr>
          <w:rFonts w:ascii="方正仿宋_GBK" w:eastAsia="方正仿宋_GBK" w:hAnsi="Source Han Sans CN" w:cs="Source Han Sans CN" w:hint="eastAsia"/>
          <w:sz w:val="32"/>
          <w:szCs w:val="32"/>
        </w:rPr>
        <w:t>一是信息核查多样化。莫愁湖司法所组合运用多种信息化手段全方位的掌握社区矫正对象及重点人员工作生活情况。充分运用江苏省智慧矫正一体化平台和蓝信全场景智能化安全协同平台，及时掌握矫正对象的生活工作及轨迹情况。</w:t>
      </w:r>
    </w:p>
    <w:p w:rsidR="002157B9" w:rsidRPr="001E69FF" w:rsidRDefault="002157B9" w:rsidP="006A4C12">
      <w:pPr>
        <w:pStyle w:val="NormalWeb"/>
        <w:widowControl/>
        <w:spacing w:beforeAutospacing="0" w:afterAutospacing="0" w:line="560" w:lineRule="exact"/>
        <w:ind w:firstLineChars="200" w:firstLine="31680"/>
        <w:jc w:val="both"/>
        <w:rPr>
          <w:rFonts w:ascii="方正仿宋_GBK" w:eastAsia="方正仿宋_GBK"/>
          <w:sz w:val="32"/>
          <w:szCs w:val="32"/>
        </w:rPr>
      </w:pPr>
      <w:r w:rsidRPr="001E69FF">
        <w:rPr>
          <w:rFonts w:ascii="方正仿宋_GBK" w:eastAsia="方正仿宋_GBK" w:hAnsi="Source Han Sans CN" w:cs="Source Han Sans CN" w:hint="eastAsia"/>
          <w:sz w:val="32"/>
          <w:szCs w:val="32"/>
        </w:rPr>
        <w:t>二是矫正措施分类化。根据社区矫正对象犯罪类型、性别、年龄、入矫时间及心理测评结果，分类矫治。在一对一法治教育、谈话、走访频次上分别作出不同强度的学习教育。同时，通过采取人性化矫正帮教措施做细做实矫正工作，分类给予帮助，增强社区矫正对象改造意识。</w:t>
      </w:r>
    </w:p>
    <w:p w:rsidR="002157B9" w:rsidRPr="001E69FF" w:rsidRDefault="002157B9" w:rsidP="006A4C12">
      <w:pPr>
        <w:pStyle w:val="NormalWeb"/>
        <w:widowControl/>
        <w:spacing w:beforeAutospacing="0" w:afterAutospacing="0" w:line="560" w:lineRule="exact"/>
        <w:ind w:firstLineChars="200" w:firstLine="31680"/>
        <w:jc w:val="both"/>
        <w:rPr>
          <w:rFonts w:ascii="方正仿宋_GBK" w:eastAsia="方正仿宋_GBK"/>
          <w:sz w:val="32"/>
          <w:szCs w:val="32"/>
        </w:rPr>
      </w:pPr>
      <w:r w:rsidRPr="001E69FF">
        <w:rPr>
          <w:rFonts w:ascii="方正仿宋_GBK" w:eastAsia="方正仿宋_GBK" w:hAnsi="Source Han Sans CN" w:cs="Source Han Sans CN" w:hint="eastAsia"/>
          <w:sz w:val="32"/>
          <w:szCs w:val="32"/>
        </w:rPr>
        <w:t>三是循证矫正个性化。邀请专业心理机构对所有在矫对象开展心理风险评估，对风险人员开展个案辅导。以社区矫正对象犯罪类型、罪名</w:t>
      </w:r>
      <w:r w:rsidRPr="001E69FF">
        <w:rPr>
          <w:rFonts w:ascii="方正仿宋_GBK" w:eastAsia="方正仿宋_GBK" w:hAnsi="Source Han Sans CN" w:cs="Source Han Sans CN"/>
          <w:sz w:val="32"/>
          <w:szCs w:val="32"/>
        </w:rPr>
        <w:t>(</w:t>
      </w:r>
      <w:r w:rsidRPr="001E69FF">
        <w:rPr>
          <w:rFonts w:ascii="方正仿宋_GBK" w:eastAsia="方正仿宋_GBK" w:hAnsi="Source Han Sans CN" w:cs="Source Han Sans CN" w:hint="eastAsia"/>
          <w:sz w:val="32"/>
          <w:szCs w:val="32"/>
        </w:rPr>
        <w:t>案由</w:t>
      </w:r>
      <w:r w:rsidRPr="001E69FF">
        <w:rPr>
          <w:rFonts w:ascii="方正仿宋_GBK" w:eastAsia="方正仿宋_GBK" w:hAnsi="Source Han Sans CN" w:cs="Source Han Sans CN"/>
          <w:sz w:val="32"/>
          <w:szCs w:val="32"/>
        </w:rPr>
        <w:t>)</w:t>
      </w:r>
      <w:r w:rsidRPr="001E69FF">
        <w:rPr>
          <w:rFonts w:ascii="方正仿宋_GBK" w:eastAsia="方正仿宋_GBK" w:hAnsi="Source Han Sans CN" w:cs="Source Han Sans CN" w:hint="eastAsia"/>
          <w:sz w:val="32"/>
          <w:szCs w:val="32"/>
        </w:rPr>
        <w:t>为基础，对个别社区矫正对象进行犯因性需求测试，制定个性化循证矫正方案，因人施教，实现精准矫正。</w:t>
      </w:r>
    </w:p>
    <w:p w:rsidR="002157B9" w:rsidRPr="001E69FF" w:rsidRDefault="002157B9" w:rsidP="006A4C12">
      <w:pPr>
        <w:pStyle w:val="NormalWeb"/>
        <w:widowControl/>
        <w:spacing w:beforeAutospacing="0" w:afterAutospacing="0" w:line="560" w:lineRule="exact"/>
        <w:ind w:firstLineChars="200" w:firstLine="31680"/>
        <w:jc w:val="both"/>
        <w:rPr>
          <w:rFonts w:ascii="方正仿宋_GBK" w:eastAsia="方正仿宋_GBK" w:hAnsi="Source Han Sans CN" w:cs="Source Han Sans CN"/>
          <w:sz w:val="32"/>
          <w:szCs w:val="32"/>
        </w:rPr>
      </w:pPr>
      <w:r w:rsidRPr="001E69FF">
        <w:rPr>
          <w:rFonts w:ascii="方正仿宋_GBK" w:eastAsia="方正仿宋_GBK" w:hAnsi="Source Han Sans CN" w:cs="Source Han Sans CN" w:hint="eastAsia"/>
          <w:sz w:val="32"/>
          <w:szCs w:val="32"/>
        </w:rPr>
        <w:t>四是融合矫治人性化。在社区矫正工作中，莫愁湖司法所将人文关怀和技术防御同时运用。通过心理疏导、调解和反侵犯等方法，来更正罪犯的错误认知进而纠正不良行为，潜移默化地改变矫正对象的心理状态进而达到回归正常社会情感的矫治目标。</w:t>
      </w:r>
    </w:p>
    <w:p w:rsidR="002157B9" w:rsidRPr="001E69FF" w:rsidRDefault="002157B9" w:rsidP="00892F0C">
      <w:pPr>
        <w:spacing w:line="560" w:lineRule="exact"/>
        <w:ind w:firstLineChars="200" w:firstLine="31680"/>
        <w:rPr>
          <w:rFonts w:ascii="方正仿宋_GBK" w:eastAsia="方正仿宋_GBK" w:hAnsi="Source Han Sans CN" w:cs="Source Han Sans CN"/>
          <w:sz w:val="32"/>
          <w:szCs w:val="32"/>
        </w:rPr>
      </w:pPr>
    </w:p>
    <w:sectPr w:rsidR="002157B9" w:rsidRPr="001E69FF" w:rsidSect="008237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Source Han Sans CN">
    <w:altName w:val="Segoe Print"/>
    <w:panose1 w:val="00000000000000000000"/>
    <w:charset w:val="00"/>
    <w:family w:val="auto"/>
    <w:notTrueType/>
    <w:pitch w:val="default"/>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U4MzM4YjEyZGNkNjA1N2E2N2UyZTYzNzVkYmNlM2EifQ=="/>
  </w:docVars>
  <w:rsids>
    <w:rsidRoot w:val="00427FE0"/>
    <w:rsid w:val="000329E0"/>
    <w:rsid w:val="001E69FF"/>
    <w:rsid w:val="002157B9"/>
    <w:rsid w:val="00320642"/>
    <w:rsid w:val="00427FE0"/>
    <w:rsid w:val="00531A05"/>
    <w:rsid w:val="00604B11"/>
    <w:rsid w:val="006A4C12"/>
    <w:rsid w:val="008237B1"/>
    <w:rsid w:val="00892F0C"/>
    <w:rsid w:val="00A24031"/>
    <w:rsid w:val="00A64BDE"/>
    <w:rsid w:val="00BF18DB"/>
    <w:rsid w:val="00D9641C"/>
    <w:rsid w:val="00F2333A"/>
    <w:rsid w:val="04344A0B"/>
    <w:rsid w:val="08B91FD1"/>
    <w:rsid w:val="08CC78F0"/>
    <w:rsid w:val="08FB0EA2"/>
    <w:rsid w:val="0DDB4310"/>
    <w:rsid w:val="0F7C0FDF"/>
    <w:rsid w:val="174856CC"/>
    <w:rsid w:val="187F577E"/>
    <w:rsid w:val="246D2027"/>
    <w:rsid w:val="2789202D"/>
    <w:rsid w:val="294777C3"/>
    <w:rsid w:val="2C6C14B9"/>
    <w:rsid w:val="33852877"/>
    <w:rsid w:val="3583436C"/>
    <w:rsid w:val="368067D0"/>
    <w:rsid w:val="3E95789E"/>
    <w:rsid w:val="3EB93D49"/>
    <w:rsid w:val="414927C2"/>
    <w:rsid w:val="481717C8"/>
    <w:rsid w:val="48184879"/>
    <w:rsid w:val="4AE2796F"/>
    <w:rsid w:val="4C0050E9"/>
    <w:rsid w:val="4EFD0C88"/>
    <w:rsid w:val="50762272"/>
    <w:rsid w:val="52945C0F"/>
    <w:rsid w:val="53005DCD"/>
    <w:rsid w:val="54743236"/>
    <w:rsid w:val="5B991099"/>
    <w:rsid w:val="5CAD5112"/>
    <w:rsid w:val="5F0C0405"/>
    <w:rsid w:val="61B070C4"/>
    <w:rsid w:val="654A329C"/>
    <w:rsid w:val="6EEF69BA"/>
    <w:rsid w:val="77697E37"/>
    <w:rsid w:val="7DF8064A"/>
    <w:rsid w:val="7E847BC7"/>
    <w:rsid w:val="7F342461"/>
    <w:rsid w:val="7FF24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237B1"/>
    <w:pPr>
      <w:widowControl w:val="0"/>
      <w:jc w:val="both"/>
    </w:pPr>
    <w:rPr>
      <w:rFonts w:ascii="Calibri" w:hAnsi="Calibri"/>
      <w:szCs w:val="24"/>
    </w:rPr>
  </w:style>
  <w:style w:type="paragraph" w:styleId="Heading1">
    <w:name w:val="heading 1"/>
    <w:basedOn w:val="Normal"/>
    <w:next w:val="Normal"/>
    <w:link w:val="Heading1Char"/>
    <w:uiPriority w:val="99"/>
    <w:qFormat/>
    <w:rsid w:val="008237B1"/>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paragraph" w:styleId="NormalWeb">
    <w:name w:val="Normal (Web)"/>
    <w:basedOn w:val="Normal"/>
    <w:uiPriority w:val="99"/>
    <w:rsid w:val="008237B1"/>
    <w:pPr>
      <w:spacing w:beforeAutospacing="1" w:afterAutospacing="1"/>
      <w:jc w:val="left"/>
    </w:pPr>
    <w:rPr>
      <w:kern w:val="0"/>
      <w:sz w:val="24"/>
    </w:rPr>
  </w:style>
  <w:style w:type="character" w:styleId="FollowedHyperlink">
    <w:name w:val="FollowedHyperlink"/>
    <w:basedOn w:val="DefaultParagraphFont"/>
    <w:uiPriority w:val="99"/>
    <w:rsid w:val="008237B1"/>
    <w:rPr>
      <w:rFonts w:cs="Times New Roman"/>
      <w:color w:val="000000"/>
      <w:u w:val="none"/>
    </w:rPr>
  </w:style>
  <w:style w:type="character" w:styleId="Hyperlink">
    <w:name w:val="Hyperlink"/>
    <w:basedOn w:val="DefaultParagraphFont"/>
    <w:uiPriority w:val="99"/>
    <w:rsid w:val="008237B1"/>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80</Words>
  <Characters>458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建邺区莫愁湖司法所“四化”工作法提升社区矫正水平</dc:title>
  <dc:subject/>
  <dc:creator>Administrator</dc:creator>
  <cp:keywords/>
  <dc:description/>
  <cp:lastModifiedBy>俞赟(yuyun)</cp:lastModifiedBy>
  <cp:revision>2</cp:revision>
  <dcterms:created xsi:type="dcterms:W3CDTF">2023-05-15T07:10:00Z</dcterms:created>
  <dcterms:modified xsi:type="dcterms:W3CDTF">2023-05-15T07:10:00Z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E9406A6C0D414E0798360C82F2B3EC9B</vt:lpwstr>
  </property>
</Properties>
</file>