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35" w:rsidRDefault="0063543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【践行“枫桥经验”】南京万名调解员入网格进万家</w:t>
      </w:r>
    </w:p>
    <w:p w:rsidR="00635435" w:rsidRDefault="00635435" w:rsidP="002A2DCD">
      <w:pPr>
        <w:spacing w:line="560" w:lineRule="exact"/>
        <w:ind w:firstLineChars="200" w:firstLine="316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日，南京市司法局、南京市人民调解员协会与建邺区政府联合启动“万名调解员入网格进万家”主题活动。</w:t>
      </w:r>
    </w:p>
    <w:p w:rsidR="00635435" w:rsidRDefault="00635435" w:rsidP="002A2DCD">
      <w:pPr>
        <w:spacing w:line="560" w:lineRule="exact"/>
        <w:ind w:firstLineChars="200" w:firstLine="316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目前，南京市共有</w:t>
      </w:r>
      <w:r>
        <w:rPr>
          <w:rFonts w:ascii="方正仿宋_GBK" w:eastAsia="方正仿宋_GBK" w:hAnsi="方正仿宋_GBK" w:cs="方正仿宋_GBK"/>
          <w:sz w:val="32"/>
          <w:szCs w:val="32"/>
        </w:rPr>
        <w:t>1500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余个人民调解组织、</w:t>
      </w:r>
      <w:r>
        <w:rPr>
          <w:rFonts w:ascii="方正仿宋_GBK" w:eastAsia="方正仿宋_GBK" w:hAnsi="方正仿宋_GBK" w:cs="方正仿宋_GBK"/>
          <w:sz w:val="32"/>
          <w:szCs w:val="32"/>
        </w:rPr>
        <w:t>8500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余名人民调解员。</w:t>
      </w:r>
      <w:r>
        <w:rPr>
          <w:rFonts w:ascii="方正仿宋_GBK" w:eastAsia="方正仿宋_GBK" w:hAnsi="方正仿宋_GBK" w:cs="方正仿宋_GBK"/>
          <w:sz w:val="32"/>
          <w:szCs w:val="32"/>
        </w:rPr>
        <w:t>2019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年以来，共调解各类矛盾纠纷</w:t>
      </w:r>
      <w:r>
        <w:rPr>
          <w:rFonts w:ascii="方正仿宋_GBK" w:eastAsia="方正仿宋_GBK" w:hAnsi="方正仿宋_GBK" w:cs="方正仿宋_GBK"/>
          <w:sz w:val="32"/>
          <w:szCs w:val="32"/>
        </w:rPr>
        <w:t>70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万余件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。该市大力推动基层调委会规范化建设，完善“调解</w:t>
      </w:r>
      <w:r>
        <w:rPr>
          <w:rFonts w:ascii="方正仿宋_GBK" w:eastAsia="方正仿宋_GBK" w:hAnsi="方正仿宋_GBK" w:cs="方正仿宋_GBK"/>
          <w:sz w:val="32"/>
          <w:szCs w:val="32"/>
        </w:rPr>
        <w:t>+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”衔接机制，引导和鼓励相关行业协会、商会等发挥自治作用和专业力量，建立行业性专业性人民调解组织，积极构建人民调解矩阵，有效提升矛盾纠纷解决率。完善市、区、街镇、村居四级非诉讼服务中心（站）建设，切实健全非诉解决机制，有效压降万人起诉率。紧跟新媒体融合发展新趋势，推进“为宁调解”新媒体调解模式。规范建设</w:t>
      </w:r>
      <w:r>
        <w:rPr>
          <w:rFonts w:ascii="方正仿宋_GBK" w:eastAsia="方正仿宋_GBK" w:hAnsi="方正仿宋_GBK" w:cs="方正仿宋_GBK"/>
          <w:sz w:val="32"/>
          <w:szCs w:val="32"/>
        </w:rPr>
        <w:t>400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家个人调解室，形成高淳“和事佬”、浦口“和解浦畅”、栖霞“栖事宁人”等个人调解室联盟品牌，涌现出周晓红、陈海燕和黄俊友等一批全国模范人民调解员，不断擦亮调解特色品牌。</w:t>
      </w:r>
    </w:p>
    <w:p w:rsidR="00635435" w:rsidRDefault="00635435" w:rsidP="002005DA">
      <w:pPr>
        <w:spacing w:line="560" w:lineRule="exact"/>
        <w:ind w:firstLineChars="200" w:firstLine="316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活动中，南京市司法局授予杨青等</w:t>
      </w:r>
      <w:r>
        <w:rPr>
          <w:rFonts w:ascii="方正仿宋_GBK" w:eastAsia="方正仿宋_GBK" w:hAnsi="方正仿宋_GBK" w:cs="方正仿宋_GBK"/>
          <w:sz w:val="32"/>
          <w:szCs w:val="32"/>
        </w:rPr>
        <w:t>50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名同志“先进人民调解员”荣誉称号，鼓励全市人民调解员，以先进为榜样，积极践行新时代“枫桥经验”，努力实现“矛盾不上交”，积极维护社会和谐稳定。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</w:t>
      </w:r>
    </w:p>
    <w:sectPr w:rsidR="00635435" w:rsidSect="00802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方正仿宋_GBK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QzNjJlYjU3YTJkMGViYzAzMDBiZTkwOWFhYTMyZmEifQ=="/>
  </w:docVars>
  <w:rsids>
    <w:rsidRoot w:val="00427FE0"/>
    <w:rsid w:val="002005DA"/>
    <w:rsid w:val="002A2DCD"/>
    <w:rsid w:val="002B43A4"/>
    <w:rsid w:val="003D2976"/>
    <w:rsid w:val="00427FE0"/>
    <w:rsid w:val="00635435"/>
    <w:rsid w:val="006C7579"/>
    <w:rsid w:val="007D11CB"/>
    <w:rsid w:val="00802ACB"/>
    <w:rsid w:val="008472EE"/>
    <w:rsid w:val="00C624A8"/>
    <w:rsid w:val="00D9641C"/>
    <w:rsid w:val="00F2333A"/>
    <w:rsid w:val="033B2D4B"/>
    <w:rsid w:val="04344A0B"/>
    <w:rsid w:val="08B91FD1"/>
    <w:rsid w:val="08CC78F0"/>
    <w:rsid w:val="08FB0EA2"/>
    <w:rsid w:val="0DDB4310"/>
    <w:rsid w:val="0F7C0FDF"/>
    <w:rsid w:val="174856CC"/>
    <w:rsid w:val="187F577E"/>
    <w:rsid w:val="203071FE"/>
    <w:rsid w:val="246D2027"/>
    <w:rsid w:val="2789202D"/>
    <w:rsid w:val="294777C3"/>
    <w:rsid w:val="2C6C14B9"/>
    <w:rsid w:val="300D463B"/>
    <w:rsid w:val="33852877"/>
    <w:rsid w:val="3583436C"/>
    <w:rsid w:val="368067D0"/>
    <w:rsid w:val="3E95789E"/>
    <w:rsid w:val="3EAB5B1A"/>
    <w:rsid w:val="3EB93D49"/>
    <w:rsid w:val="3FFC74FD"/>
    <w:rsid w:val="414927C2"/>
    <w:rsid w:val="481717C8"/>
    <w:rsid w:val="48184879"/>
    <w:rsid w:val="482742EE"/>
    <w:rsid w:val="4AE2796F"/>
    <w:rsid w:val="4C0050E9"/>
    <w:rsid w:val="4EFD0C88"/>
    <w:rsid w:val="50762272"/>
    <w:rsid w:val="52945C0F"/>
    <w:rsid w:val="53005DCD"/>
    <w:rsid w:val="54743236"/>
    <w:rsid w:val="5B991099"/>
    <w:rsid w:val="5CAD5112"/>
    <w:rsid w:val="5F0C0405"/>
    <w:rsid w:val="61B070C4"/>
    <w:rsid w:val="654A329C"/>
    <w:rsid w:val="66541C61"/>
    <w:rsid w:val="6EEF69BA"/>
    <w:rsid w:val="701736D3"/>
    <w:rsid w:val="77697E37"/>
    <w:rsid w:val="78CC7062"/>
    <w:rsid w:val="7B526418"/>
    <w:rsid w:val="7DF8064A"/>
    <w:rsid w:val="7E847BC7"/>
    <w:rsid w:val="7F342461"/>
    <w:rsid w:val="7FF2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02ACB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2ACB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Times New Roman"/>
      <w:b/>
      <w:bCs/>
      <w:kern w:val="44"/>
      <w:sz w:val="44"/>
      <w:szCs w:val="44"/>
    </w:rPr>
  </w:style>
  <w:style w:type="paragraph" w:styleId="NormalWeb">
    <w:name w:val="Normal (Web)"/>
    <w:basedOn w:val="Normal"/>
    <w:uiPriority w:val="99"/>
    <w:rsid w:val="00802ACB"/>
    <w:pPr>
      <w:spacing w:beforeAutospacing="1" w:afterAutospacing="1"/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rsid w:val="00802ACB"/>
    <w:rPr>
      <w:rFonts w:cs="Times New Roman"/>
      <w:color w:val="000000"/>
      <w:u w:val="none"/>
    </w:rPr>
  </w:style>
  <w:style w:type="character" w:styleId="Hyperlink">
    <w:name w:val="Hyperlink"/>
    <w:basedOn w:val="DefaultParagraphFont"/>
    <w:uiPriority w:val="99"/>
    <w:rsid w:val="00802ACB"/>
    <w:rPr>
      <w:rFonts w:cs="Times New Roman"/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72</Words>
  <Characters>411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【践行“枫桥经验”】南京万名调解员入网格进万家</dc:title>
  <dc:subject/>
  <dc:creator>Administrator</dc:creator>
  <cp:keywords/>
  <dc:description/>
  <cp:lastModifiedBy>俞赟(yuyun)</cp:lastModifiedBy>
  <cp:revision>2</cp:revision>
  <dcterms:created xsi:type="dcterms:W3CDTF">2023-05-31T09:46:00Z</dcterms:created>
  <dcterms:modified xsi:type="dcterms:W3CDTF">2023-05-31T09:46:00Z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E9406A6C0D414E0798360C82F2B3EC9B</vt:lpwstr>
  </property>
</Properties>
</file>