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E52" w:rsidRPr="00394EF5" w:rsidRDefault="00036E52" w:rsidP="00AC4105">
      <w:pPr>
        <w:widowControl/>
        <w:shd w:val="clear" w:color="auto" w:fill="FFFFFF"/>
        <w:spacing w:line="326" w:lineRule="atLeast"/>
        <w:jc w:val="center"/>
        <w:outlineLvl w:val="0"/>
        <w:rPr>
          <w:rFonts w:ascii="Times New Roman" w:eastAsia="方正小标宋_GBK" w:hAnsi="Times New Roman"/>
          <w:bCs/>
          <w:color w:val="333333"/>
          <w:kern w:val="36"/>
          <w:sz w:val="44"/>
          <w:szCs w:val="44"/>
        </w:rPr>
      </w:pPr>
      <w:r w:rsidRPr="00394EF5">
        <w:rPr>
          <w:rFonts w:ascii="Times New Roman" w:eastAsia="方正小标宋_GBK" w:hAnsi="Times New Roman" w:hint="eastAsia"/>
          <w:bCs/>
          <w:color w:val="333333"/>
          <w:kern w:val="36"/>
          <w:sz w:val="44"/>
          <w:szCs w:val="44"/>
        </w:rPr>
        <w:t>西北政法大学刑事辩护高级研究院南京分院落户河西</w:t>
      </w:r>
      <w:r w:rsidRPr="00394EF5">
        <w:rPr>
          <w:rFonts w:ascii="Times New Roman" w:eastAsia="方正小标宋_GBK" w:hAnsi="Times New Roman"/>
          <w:bCs/>
          <w:color w:val="333333"/>
          <w:kern w:val="36"/>
          <w:sz w:val="44"/>
          <w:szCs w:val="44"/>
        </w:rPr>
        <w:t>·</w:t>
      </w:r>
      <w:r w:rsidRPr="00394EF5">
        <w:rPr>
          <w:rFonts w:ascii="Times New Roman" w:eastAsia="方正小标宋_GBK" w:hAnsi="Times New Roman" w:hint="eastAsia"/>
          <w:bCs/>
          <w:color w:val="333333"/>
          <w:kern w:val="36"/>
          <w:sz w:val="44"/>
          <w:szCs w:val="44"/>
        </w:rPr>
        <w:t>建邺法律服务产业园</w:t>
      </w:r>
    </w:p>
    <w:p w:rsidR="00036E52" w:rsidRPr="00394EF5" w:rsidRDefault="00036E52" w:rsidP="00E86A78">
      <w:pPr>
        <w:widowControl/>
        <w:shd w:val="clear" w:color="auto" w:fill="FFFFFF"/>
        <w:spacing w:line="326" w:lineRule="atLeast"/>
        <w:jc w:val="center"/>
        <w:outlineLvl w:val="0"/>
        <w:rPr>
          <w:rFonts w:ascii="Times New Roman" w:hAnsi="Times New Roman"/>
          <w:b/>
          <w:bCs/>
          <w:color w:val="333333"/>
          <w:kern w:val="36"/>
          <w:sz w:val="33"/>
          <w:szCs w:val="33"/>
        </w:rPr>
      </w:pPr>
    </w:p>
    <w:p w:rsidR="00036E52" w:rsidRDefault="00036E52" w:rsidP="00C950B9">
      <w:pPr>
        <w:widowControl/>
        <w:shd w:val="clear" w:color="auto" w:fill="FFFFFF"/>
        <w:adjustRightInd w:val="0"/>
        <w:spacing w:line="520" w:lineRule="exact"/>
        <w:ind w:firstLineChars="200" w:firstLine="31680"/>
        <w:rPr>
          <w:rFonts w:ascii="Times New Roman" w:eastAsia="方正仿宋_GBK" w:hAnsi="Times New Roman"/>
          <w:color w:val="2F2F2F"/>
          <w:kern w:val="0"/>
          <w:sz w:val="32"/>
          <w:szCs w:val="32"/>
        </w:rPr>
      </w:pPr>
      <w:r w:rsidRPr="00394EF5">
        <w:rPr>
          <w:rFonts w:ascii="Times New Roman" w:eastAsia="方正仿宋_GBK" w:hAnsi="Times New Roman"/>
          <w:color w:val="2F2F2F"/>
          <w:kern w:val="0"/>
          <w:sz w:val="32"/>
          <w:szCs w:val="32"/>
        </w:rPr>
        <w:t>11</w:t>
      </w:r>
      <w:r w:rsidRPr="00394EF5">
        <w:rPr>
          <w:rFonts w:ascii="Times New Roman" w:eastAsia="方正仿宋_GBK" w:hAnsi="Times New Roman" w:hint="eastAsia"/>
          <w:color w:val="2F2F2F"/>
          <w:kern w:val="0"/>
          <w:sz w:val="32"/>
          <w:szCs w:val="32"/>
        </w:rPr>
        <w:t>月</w:t>
      </w:r>
      <w:r w:rsidRPr="00394EF5">
        <w:rPr>
          <w:rFonts w:ascii="Times New Roman" w:eastAsia="方正仿宋_GBK" w:hAnsi="Times New Roman"/>
          <w:color w:val="2F2F2F"/>
          <w:kern w:val="0"/>
          <w:sz w:val="32"/>
          <w:szCs w:val="32"/>
        </w:rPr>
        <w:t>3</w:t>
      </w:r>
      <w:r>
        <w:rPr>
          <w:rFonts w:ascii="Times New Roman" w:eastAsia="方正仿宋_GBK" w:hAnsi="Times New Roman" w:hint="eastAsia"/>
          <w:color w:val="2F2F2F"/>
          <w:kern w:val="0"/>
          <w:sz w:val="32"/>
          <w:szCs w:val="32"/>
        </w:rPr>
        <w:t>日上午，</w:t>
      </w:r>
      <w:r w:rsidRPr="00394EF5">
        <w:rPr>
          <w:rFonts w:ascii="Times New Roman" w:eastAsia="方正仿宋_GBK" w:hAnsi="Times New Roman" w:hint="eastAsia"/>
          <w:color w:val="2F2F2F"/>
          <w:kern w:val="0"/>
          <w:sz w:val="32"/>
          <w:szCs w:val="32"/>
        </w:rPr>
        <w:t>西北政法大学刑事辩护高级研究院南京分院揭牌仪式暨首届长三角企业合规与刑事辩护论坛在南京东郊国宾馆举行。中华全国律师协会刑事专业委员会顾问</w:t>
      </w:r>
      <w:r>
        <w:rPr>
          <w:rFonts w:ascii="Times New Roman" w:eastAsia="方正仿宋_GBK" w:hAnsi="Times New Roman" w:hint="eastAsia"/>
          <w:color w:val="2F2F2F"/>
          <w:kern w:val="0"/>
          <w:sz w:val="32"/>
          <w:szCs w:val="32"/>
        </w:rPr>
        <w:t>，</w:t>
      </w:r>
      <w:r w:rsidRPr="00394EF5">
        <w:rPr>
          <w:rFonts w:ascii="Times New Roman" w:eastAsia="方正仿宋_GBK" w:hAnsi="Times New Roman" w:hint="eastAsia"/>
          <w:color w:val="2F2F2F"/>
          <w:kern w:val="0"/>
          <w:sz w:val="32"/>
          <w:szCs w:val="32"/>
        </w:rPr>
        <w:t>西北政法大学刑事辩护高级研究院名誉院长</w:t>
      </w:r>
      <w:r>
        <w:rPr>
          <w:rFonts w:ascii="Times New Roman" w:eastAsia="方正仿宋_GBK" w:hAnsi="Times New Roman" w:hint="eastAsia"/>
          <w:color w:val="2F2F2F"/>
          <w:kern w:val="0"/>
          <w:sz w:val="32"/>
          <w:szCs w:val="32"/>
        </w:rPr>
        <w:t>，</w:t>
      </w:r>
      <w:r w:rsidRPr="00394EF5">
        <w:rPr>
          <w:rFonts w:ascii="Times New Roman" w:eastAsia="方正仿宋_GBK" w:hAnsi="Times New Roman" w:hint="eastAsia"/>
          <w:color w:val="2F2F2F"/>
          <w:kern w:val="0"/>
          <w:sz w:val="32"/>
          <w:szCs w:val="32"/>
        </w:rPr>
        <w:t>北京市京都律师事务所名誉主任</w:t>
      </w:r>
      <w:r>
        <w:rPr>
          <w:rFonts w:ascii="Times New Roman" w:eastAsia="方正仿宋_GBK" w:hAnsi="Times New Roman" w:hint="eastAsia"/>
          <w:color w:val="2F2F2F"/>
          <w:kern w:val="0"/>
          <w:sz w:val="32"/>
          <w:szCs w:val="32"/>
        </w:rPr>
        <w:t>，</w:t>
      </w:r>
      <w:r w:rsidRPr="00394EF5">
        <w:rPr>
          <w:rFonts w:ascii="Times New Roman" w:eastAsia="方正仿宋_GBK" w:hAnsi="Times New Roman" w:hint="eastAsia"/>
          <w:color w:val="2F2F2F"/>
          <w:kern w:val="0"/>
          <w:sz w:val="32"/>
          <w:szCs w:val="32"/>
        </w:rPr>
        <w:t>博士生导师田文昌</w:t>
      </w:r>
      <w:r>
        <w:rPr>
          <w:rFonts w:ascii="Times New Roman" w:eastAsia="方正仿宋_GBK" w:hAnsi="Times New Roman" w:hint="eastAsia"/>
          <w:color w:val="2F2F2F"/>
          <w:kern w:val="0"/>
          <w:sz w:val="32"/>
          <w:szCs w:val="32"/>
        </w:rPr>
        <w:t>颁发聘书并</w:t>
      </w:r>
      <w:r w:rsidRPr="00394EF5">
        <w:rPr>
          <w:rFonts w:ascii="Times New Roman" w:eastAsia="方正仿宋_GBK" w:hAnsi="Times New Roman" w:hint="eastAsia"/>
          <w:color w:val="2F2F2F"/>
          <w:kern w:val="0"/>
          <w:sz w:val="32"/>
          <w:szCs w:val="32"/>
        </w:rPr>
        <w:t>做主题演讲</w:t>
      </w:r>
      <w:r>
        <w:rPr>
          <w:rFonts w:ascii="Times New Roman" w:eastAsia="方正仿宋_GBK" w:hAnsi="Times New Roman" w:hint="eastAsia"/>
          <w:color w:val="2F2F2F"/>
          <w:kern w:val="0"/>
          <w:sz w:val="32"/>
          <w:szCs w:val="32"/>
        </w:rPr>
        <w:t>。</w:t>
      </w:r>
      <w:r w:rsidRPr="00394EF5">
        <w:rPr>
          <w:rFonts w:ascii="Times New Roman" w:eastAsia="方正仿宋_GBK" w:hAnsi="Times New Roman"/>
          <w:color w:val="2F2F2F"/>
          <w:kern w:val="0"/>
          <w:sz w:val="32"/>
          <w:szCs w:val="32"/>
        </w:rPr>
        <w:t>200</w:t>
      </w:r>
      <w:r>
        <w:rPr>
          <w:rFonts w:ascii="Times New Roman" w:eastAsia="方正仿宋_GBK" w:hAnsi="Times New Roman" w:hint="eastAsia"/>
          <w:color w:val="2F2F2F"/>
          <w:kern w:val="0"/>
          <w:sz w:val="32"/>
          <w:szCs w:val="32"/>
        </w:rPr>
        <w:t>余</w:t>
      </w:r>
      <w:r w:rsidRPr="00394EF5">
        <w:rPr>
          <w:rFonts w:ascii="Times New Roman" w:eastAsia="方正仿宋_GBK" w:hAnsi="Times New Roman" w:hint="eastAsia"/>
          <w:color w:val="2F2F2F"/>
          <w:kern w:val="0"/>
          <w:sz w:val="32"/>
          <w:szCs w:val="32"/>
        </w:rPr>
        <w:t>名知名</w:t>
      </w:r>
      <w:r>
        <w:rPr>
          <w:rFonts w:ascii="Times New Roman" w:eastAsia="方正仿宋_GBK" w:hAnsi="Times New Roman" w:hint="eastAsia"/>
          <w:color w:val="2F2F2F"/>
          <w:kern w:val="0"/>
          <w:sz w:val="32"/>
          <w:szCs w:val="32"/>
        </w:rPr>
        <w:t>法学专家、律师代表参加活动</w:t>
      </w:r>
      <w:bookmarkStart w:id="0" w:name="_GoBack"/>
      <w:bookmarkEnd w:id="0"/>
      <w:r w:rsidRPr="00394EF5">
        <w:rPr>
          <w:rFonts w:ascii="Times New Roman" w:eastAsia="方正仿宋_GBK" w:hAnsi="Times New Roman" w:hint="eastAsia"/>
          <w:color w:val="2F2F2F"/>
          <w:kern w:val="0"/>
          <w:sz w:val="32"/>
          <w:szCs w:val="32"/>
        </w:rPr>
        <w:t>，人民日报、新华网等多家新闻媒体</w:t>
      </w:r>
      <w:r>
        <w:rPr>
          <w:rFonts w:ascii="Times New Roman" w:eastAsia="方正仿宋_GBK" w:hAnsi="Times New Roman" w:hint="eastAsia"/>
          <w:color w:val="2F2F2F"/>
          <w:kern w:val="0"/>
          <w:sz w:val="32"/>
          <w:szCs w:val="32"/>
        </w:rPr>
        <w:t>进行报道。</w:t>
      </w:r>
    </w:p>
    <w:p w:rsidR="00036E52" w:rsidRPr="00F44C71" w:rsidRDefault="00036E52" w:rsidP="00F44C71">
      <w:pPr>
        <w:widowControl/>
        <w:shd w:val="clear" w:color="auto" w:fill="FFFFFF"/>
        <w:adjustRightInd w:val="0"/>
        <w:rPr>
          <w:rFonts w:ascii="Times New Roman" w:eastAsia="方正仿宋_GBK" w:hAnsi="Times New Roman"/>
          <w:color w:val="2F2F2F"/>
          <w:kern w:val="0"/>
          <w:sz w:val="32"/>
          <w:szCs w:val="32"/>
        </w:rPr>
      </w:pPr>
      <w:r w:rsidRPr="00956BA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29pt;height:267pt;visibility:visible">
            <v:imagedata r:id="rId6" o:title=""/>
          </v:shape>
        </w:pict>
      </w:r>
    </w:p>
    <w:p w:rsidR="00036E52" w:rsidRPr="00394EF5" w:rsidRDefault="00036E52" w:rsidP="00C950B9">
      <w:pPr>
        <w:widowControl/>
        <w:shd w:val="clear" w:color="auto" w:fill="FFFFFF"/>
        <w:adjustRightInd w:val="0"/>
        <w:spacing w:line="520" w:lineRule="exact"/>
        <w:ind w:firstLineChars="200" w:firstLine="31680"/>
        <w:rPr>
          <w:rFonts w:ascii="Times New Roman" w:eastAsia="方正仿宋_GBK" w:hAnsi="Times New Roman"/>
          <w:color w:val="2F2F2F"/>
          <w:kern w:val="0"/>
          <w:sz w:val="32"/>
          <w:szCs w:val="32"/>
        </w:rPr>
      </w:pPr>
      <w:r w:rsidRPr="00394EF5">
        <w:rPr>
          <w:rFonts w:ascii="Times New Roman" w:eastAsia="方正仿宋_GBK" w:hAnsi="Times New Roman" w:hint="eastAsia"/>
          <w:color w:val="2F2F2F"/>
          <w:kern w:val="0"/>
          <w:sz w:val="32"/>
          <w:szCs w:val="32"/>
        </w:rPr>
        <w:t>西北政法大学刑事辩护高级研究院成立于</w:t>
      </w:r>
      <w:r w:rsidRPr="00394EF5">
        <w:rPr>
          <w:rFonts w:ascii="Times New Roman" w:eastAsia="方正仿宋_GBK" w:hAnsi="Times New Roman"/>
          <w:color w:val="2F2F2F"/>
          <w:kern w:val="0"/>
          <w:sz w:val="32"/>
          <w:szCs w:val="32"/>
        </w:rPr>
        <w:t>2017</w:t>
      </w:r>
      <w:r w:rsidRPr="00394EF5">
        <w:rPr>
          <w:rFonts w:ascii="Times New Roman" w:eastAsia="方正仿宋_GBK" w:hAnsi="Times New Roman" w:hint="eastAsia"/>
          <w:color w:val="2F2F2F"/>
          <w:kern w:val="0"/>
          <w:sz w:val="32"/>
          <w:szCs w:val="32"/>
        </w:rPr>
        <w:t>年，是国内首家专门从事刑事辩护业务研究与实践的实体性科研机构，也是国内首家培养刑事辩护方向研究生的实体性研究机构，为推动刑事辩护实践良性发展，积极探索刑事辩护律师理论与实践、技能与技巧的</w:t>
      </w:r>
      <w:r w:rsidRPr="00394EF5">
        <w:rPr>
          <w:rFonts w:ascii="Times New Roman" w:eastAsia="方正仿宋_GBK" w:hAnsi="Times New Roman"/>
          <w:color w:val="2F2F2F"/>
          <w:kern w:val="0"/>
          <w:sz w:val="32"/>
          <w:szCs w:val="32"/>
        </w:rPr>
        <w:t>“</w:t>
      </w:r>
      <w:r w:rsidRPr="00394EF5">
        <w:rPr>
          <w:rFonts w:ascii="Times New Roman" w:eastAsia="方正仿宋_GBK" w:hAnsi="Times New Roman" w:hint="eastAsia"/>
          <w:color w:val="2F2F2F"/>
          <w:kern w:val="0"/>
          <w:sz w:val="32"/>
          <w:szCs w:val="32"/>
        </w:rPr>
        <w:t>双增长</w:t>
      </w:r>
      <w:r w:rsidRPr="00394EF5">
        <w:rPr>
          <w:rFonts w:ascii="Times New Roman" w:eastAsia="方正仿宋_GBK" w:hAnsi="Times New Roman"/>
          <w:color w:val="2F2F2F"/>
          <w:kern w:val="0"/>
          <w:sz w:val="32"/>
          <w:szCs w:val="32"/>
        </w:rPr>
        <w:t>”</w:t>
      </w:r>
      <w:r w:rsidRPr="00394EF5">
        <w:rPr>
          <w:rFonts w:ascii="Times New Roman" w:eastAsia="方正仿宋_GBK" w:hAnsi="Times New Roman" w:hint="eastAsia"/>
          <w:color w:val="2F2F2F"/>
          <w:kern w:val="0"/>
          <w:sz w:val="32"/>
          <w:szCs w:val="32"/>
        </w:rPr>
        <w:t>培训模式作出了重要贡献。河西</w:t>
      </w:r>
      <w:r w:rsidRPr="00394EF5">
        <w:rPr>
          <w:rFonts w:ascii="Times New Roman" w:hAnsi="Times New Roman"/>
          <w:color w:val="2F2F2F"/>
          <w:kern w:val="0"/>
          <w:sz w:val="32"/>
          <w:szCs w:val="32"/>
        </w:rPr>
        <w:t>•</w:t>
      </w:r>
      <w:r w:rsidRPr="00394EF5">
        <w:rPr>
          <w:rFonts w:ascii="Times New Roman" w:eastAsia="方正仿宋_GBK" w:hAnsi="Times New Roman" w:hint="eastAsia"/>
          <w:color w:val="2F2F2F"/>
          <w:kern w:val="0"/>
          <w:sz w:val="32"/>
          <w:szCs w:val="32"/>
        </w:rPr>
        <w:t>建邺法律服务产业园</w:t>
      </w:r>
      <w:r>
        <w:rPr>
          <w:rFonts w:ascii="Times New Roman" w:eastAsia="方正仿宋_GBK" w:hAnsi="Times New Roman" w:hint="eastAsia"/>
          <w:color w:val="2F2F2F"/>
          <w:kern w:val="0"/>
          <w:sz w:val="32"/>
          <w:szCs w:val="32"/>
        </w:rPr>
        <w:t>是</w:t>
      </w:r>
      <w:r w:rsidRPr="00394EF5">
        <w:rPr>
          <w:rFonts w:ascii="Times New Roman" w:eastAsia="方正仿宋_GBK" w:hAnsi="Times New Roman" w:hint="eastAsia"/>
          <w:color w:val="2F2F2F"/>
          <w:kern w:val="0"/>
          <w:sz w:val="32"/>
          <w:szCs w:val="32"/>
        </w:rPr>
        <w:t>南京市建邺区</w:t>
      </w:r>
      <w:r>
        <w:rPr>
          <w:rFonts w:ascii="Times New Roman" w:eastAsia="方正仿宋_GBK" w:hAnsi="Times New Roman" w:hint="eastAsia"/>
          <w:color w:val="2F2F2F"/>
          <w:kern w:val="0"/>
          <w:sz w:val="32"/>
          <w:szCs w:val="32"/>
        </w:rPr>
        <w:t>人民</w:t>
      </w:r>
      <w:r w:rsidRPr="00394EF5">
        <w:rPr>
          <w:rFonts w:ascii="Times New Roman" w:eastAsia="方正仿宋_GBK" w:hAnsi="Times New Roman" w:hint="eastAsia"/>
          <w:color w:val="2F2F2F"/>
          <w:kern w:val="0"/>
          <w:sz w:val="32"/>
          <w:szCs w:val="32"/>
        </w:rPr>
        <w:t>政府联合南京市司法局共同打造的全国首家法律服务产业园</w:t>
      </w:r>
      <w:r>
        <w:rPr>
          <w:rFonts w:ascii="Times New Roman" w:eastAsia="方正仿宋_GBK" w:hAnsi="Times New Roman" w:hint="eastAsia"/>
          <w:color w:val="2F2F2F"/>
          <w:kern w:val="0"/>
          <w:sz w:val="32"/>
          <w:szCs w:val="32"/>
        </w:rPr>
        <w:t>，</w:t>
      </w:r>
      <w:r w:rsidRPr="00394EF5">
        <w:rPr>
          <w:rFonts w:ascii="Times New Roman" w:eastAsia="方正仿宋_GBK" w:hAnsi="Times New Roman" w:hint="eastAsia"/>
          <w:color w:val="2F2F2F"/>
          <w:kern w:val="0"/>
          <w:sz w:val="32"/>
          <w:szCs w:val="32"/>
        </w:rPr>
        <w:t>经过</w:t>
      </w:r>
      <w:r w:rsidRPr="00394EF5">
        <w:rPr>
          <w:rFonts w:ascii="Times New Roman" w:eastAsia="方正仿宋_GBK" w:hAnsi="Times New Roman"/>
          <w:color w:val="2F2F2F"/>
          <w:kern w:val="0"/>
          <w:sz w:val="32"/>
          <w:szCs w:val="32"/>
        </w:rPr>
        <w:t>5</w:t>
      </w:r>
      <w:r w:rsidRPr="00394EF5">
        <w:rPr>
          <w:rFonts w:ascii="Times New Roman" w:eastAsia="方正仿宋_GBK" w:hAnsi="Times New Roman" w:hint="eastAsia"/>
          <w:color w:val="2F2F2F"/>
          <w:kern w:val="0"/>
          <w:sz w:val="32"/>
          <w:szCs w:val="32"/>
        </w:rPr>
        <w:t>年持续健康发展，已集聚包括北京市京都（南京）律师事务所在内的法律服务机构</w:t>
      </w:r>
      <w:r w:rsidRPr="00394EF5">
        <w:rPr>
          <w:rFonts w:ascii="Times New Roman" w:eastAsia="方正仿宋_GBK" w:hAnsi="Times New Roman"/>
          <w:color w:val="2F2F2F"/>
          <w:kern w:val="0"/>
          <w:sz w:val="32"/>
          <w:szCs w:val="32"/>
        </w:rPr>
        <w:t>100</w:t>
      </w:r>
      <w:r w:rsidRPr="00394EF5">
        <w:rPr>
          <w:rFonts w:ascii="Times New Roman" w:eastAsia="方正仿宋_GBK" w:hAnsi="Times New Roman" w:hint="eastAsia"/>
          <w:color w:val="2F2F2F"/>
          <w:kern w:val="0"/>
          <w:sz w:val="32"/>
          <w:szCs w:val="32"/>
        </w:rPr>
        <w:t>余家，律师</w:t>
      </w:r>
      <w:r w:rsidRPr="00394EF5">
        <w:rPr>
          <w:rFonts w:ascii="Times New Roman" w:eastAsia="方正仿宋_GBK" w:hAnsi="Times New Roman"/>
          <w:color w:val="2F2F2F"/>
          <w:kern w:val="0"/>
          <w:sz w:val="32"/>
          <w:szCs w:val="32"/>
        </w:rPr>
        <w:t>2000</w:t>
      </w:r>
      <w:r w:rsidRPr="00394EF5">
        <w:rPr>
          <w:rFonts w:ascii="Times New Roman" w:eastAsia="方正仿宋_GBK" w:hAnsi="Times New Roman" w:hint="eastAsia"/>
          <w:color w:val="2F2F2F"/>
          <w:kern w:val="0"/>
          <w:sz w:val="32"/>
          <w:szCs w:val="32"/>
        </w:rPr>
        <w:t>人，每万人拥有律师</w:t>
      </w:r>
      <w:r w:rsidRPr="00394EF5">
        <w:rPr>
          <w:rFonts w:ascii="Times New Roman" w:eastAsia="方正仿宋_GBK" w:hAnsi="Times New Roman"/>
          <w:color w:val="2F2F2F"/>
          <w:kern w:val="0"/>
          <w:sz w:val="32"/>
          <w:szCs w:val="32"/>
        </w:rPr>
        <w:t>38</w:t>
      </w:r>
      <w:r w:rsidRPr="00394EF5">
        <w:rPr>
          <w:rFonts w:ascii="Times New Roman" w:eastAsia="方正仿宋_GBK" w:hAnsi="Times New Roman" w:hint="eastAsia"/>
          <w:color w:val="2F2F2F"/>
          <w:kern w:val="0"/>
          <w:sz w:val="32"/>
          <w:szCs w:val="32"/>
        </w:rPr>
        <w:t>人，居全省首位。</w:t>
      </w:r>
    </w:p>
    <w:p w:rsidR="00036E52" w:rsidRPr="00394EF5" w:rsidRDefault="00036E52" w:rsidP="00C950B9">
      <w:pPr>
        <w:widowControl/>
        <w:shd w:val="clear" w:color="auto" w:fill="FFFFFF"/>
        <w:adjustRightInd w:val="0"/>
        <w:spacing w:line="520" w:lineRule="exact"/>
        <w:ind w:firstLineChars="200" w:firstLine="31680"/>
        <w:rPr>
          <w:rFonts w:ascii="Times New Roman" w:eastAsia="方正仿宋_GBK" w:hAnsi="Times New Roman"/>
          <w:color w:val="2F2F2F"/>
          <w:kern w:val="0"/>
          <w:sz w:val="32"/>
          <w:szCs w:val="32"/>
        </w:rPr>
      </w:pPr>
      <w:r w:rsidRPr="00394EF5">
        <w:rPr>
          <w:rFonts w:ascii="Times New Roman" w:eastAsia="方正仿宋_GBK" w:hAnsi="Times New Roman" w:hint="eastAsia"/>
          <w:color w:val="2F2F2F"/>
          <w:kern w:val="0"/>
          <w:sz w:val="32"/>
          <w:szCs w:val="32"/>
        </w:rPr>
        <w:t>西北政法大学刑事辩护高级研究院落地古都南京，</w:t>
      </w:r>
      <w:r>
        <w:rPr>
          <w:rFonts w:ascii="Times New Roman" w:eastAsia="方正仿宋_GBK" w:hAnsi="Times New Roman" w:hint="eastAsia"/>
          <w:color w:val="2F2F2F"/>
          <w:kern w:val="0"/>
          <w:sz w:val="32"/>
          <w:szCs w:val="32"/>
        </w:rPr>
        <w:t>与</w:t>
      </w:r>
      <w:r w:rsidRPr="00394EF5">
        <w:rPr>
          <w:rFonts w:ascii="Times New Roman" w:eastAsia="方正仿宋_GBK" w:hAnsi="Times New Roman" w:hint="eastAsia"/>
          <w:color w:val="2F2F2F"/>
          <w:kern w:val="0"/>
          <w:sz w:val="32"/>
          <w:szCs w:val="32"/>
        </w:rPr>
        <w:t>河西</w:t>
      </w:r>
      <w:r w:rsidRPr="00394EF5">
        <w:rPr>
          <w:rFonts w:ascii="Times New Roman" w:hAnsi="Times New Roman"/>
          <w:color w:val="2F2F2F"/>
          <w:kern w:val="0"/>
          <w:sz w:val="32"/>
          <w:szCs w:val="32"/>
        </w:rPr>
        <w:t>•</w:t>
      </w:r>
      <w:r w:rsidRPr="00394EF5">
        <w:rPr>
          <w:rFonts w:ascii="Times New Roman" w:eastAsia="方正仿宋_GBK" w:hAnsi="Times New Roman" w:hint="eastAsia"/>
          <w:color w:val="2F2F2F"/>
          <w:kern w:val="0"/>
          <w:sz w:val="32"/>
          <w:szCs w:val="32"/>
        </w:rPr>
        <w:t>建邺法律服务产业园共同致力于长三角企业合规与刑事辩护专业化发展的理论研究与司法实践，为企业发展提供优质高效的法律服务，为南京高质量发展提供有力法治支撑。</w:t>
      </w:r>
    </w:p>
    <w:p w:rsidR="00036E52" w:rsidRPr="00394EF5" w:rsidRDefault="00036E52" w:rsidP="00DC2F3A">
      <w:pPr>
        <w:widowControl/>
        <w:shd w:val="clear" w:color="auto" w:fill="FFFFFF"/>
        <w:adjustRightInd w:val="0"/>
        <w:spacing w:line="520" w:lineRule="exact"/>
        <w:ind w:firstLineChars="200" w:firstLine="31680"/>
        <w:rPr>
          <w:rFonts w:ascii="Times New Roman" w:eastAsia="方正仿宋_GBK" w:hAnsi="Times New Roman"/>
          <w:color w:val="2F2F2F"/>
          <w:kern w:val="0"/>
          <w:sz w:val="32"/>
          <w:szCs w:val="32"/>
        </w:rPr>
      </w:pPr>
      <w:r w:rsidRPr="00394EF5">
        <w:rPr>
          <w:rFonts w:ascii="Times New Roman" w:eastAsia="方正仿宋_GBK" w:hAnsi="Times New Roman" w:hint="eastAsia"/>
          <w:color w:val="2F2F2F"/>
          <w:kern w:val="0"/>
          <w:sz w:val="32"/>
          <w:szCs w:val="32"/>
        </w:rPr>
        <w:t>建邺区司法局局长严兴中</w:t>
      </w:r>
      <w:r>
        <w:rPr>
          <w:rFonts w:ascii="Times New Roman" w:eastAsia="方正仿宋_GBK" w:hAnsi="Times New Roman" w:hint="eastAsia"/>
          <w:color w:val="2F2F2F"/>
          <w:kern w:val="0"/>
          <w:sz w:val="32"/>
          <w:szCs w:val="32"/>
        </w:rPr>
        <w:t>致辞时</w:t>
      </w:r>
      <w:r w:rsidRPr="00394EF5">
        <w:rPr>
          <w:rFonts w:ascii="Times New Roman" w:eastAsia="方正仿宋_GBK" w:hAnsi="Times New Roman" w:hint="eastAsia"/>
          <w:color w:val="2F2F2F"/>
          <w:kern w:val="0"/>
          <w:sz w:val="32"/>
          <w:szCs w:val="32"/>
        </w:rPr>
        <w:t>表示，法治是最好的营商环境。企业合规建设是优化法治化营商环境的重要手段，司法局作为律师行业主管部门，要积极推动律师为企业合规建设做好相关的法律服务，帮助企业更好地理解和应对法律风险，提升合规管理水平，加强合规体系建设。</w:t>
      </w:r>
    </w:p>
    <w:sectPr w:rsidR="00036E52" w:rsidRPr="00394EF5" w:rsidSect="00064742">
      <w:footerReference w:type="default" r:id="rId7"/>
      <w:pgSz w:w="11906" w:h="16838"/>
      <w:pgMar w:top="1814" w:right="1588" w:bottom="158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E52" w:rsidRDefault="00036E52" w:rsidP="00AC4105">
      <w:r>
        <w:separator/>
      </w:r>
    </w:p>
  </w:endnote>
  <w:endnote w:type="continuationSeparator" w:id="0">
    <w:p w:rsidR="00036E52" w:rsidRDefault="00036E52" w:rsidP="00AC410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方正小标宋_GBK">
    <w:altName w:val="Arial Unicode MS"/>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E52" w:rsidRPr="0008428C" w:rsidRDefault="00036E52">
    <w:pPr>
      <w:pStyle w:val="Footer"/>
      <w:jc w:val="center"/>
      <w:rPr>
        <w:sz w:val="24"/>
        <w:szCs w:val="24"/>
      </w:rPr>
    </w:pPr>
    <w:r w:rsidRPr="0008428C">
      <w:rPr>
        <w:sz w:val="24"/>
        <w:szCs w:val="24"/>
      </w:rPr>
      <w:fldChar w:fldCharType="begin"/>
    </w:r>
    <w:r w:rsidRPr="0008428C">
      <w:rPr>
        <w:sz w:val="24"/>
        <w:szCs w:val="24"/>
      </w:rPr>
      <w:instrText>PAGE   \* MERGEFORMAT</w:instrText>
    </w:r>
    <w:r w:rsidRPr="0008428C">
      <w:rPr>
        <w:sz w:val="24"/>
        <w:szCs w:val="24"/>
      </w:rPr>
      <w:fldChar w:fldCharType="separate"/>
    </w:r>
    <w:r w:rsidRPr="00C950B9">
      <w:rPr>
        <w:noProof/>
        <w:sz w:val="24"/>
        <w:szCs w:val="24"/>
        <w:lang w:val="zh-CN"/>
      </w:rPr>
      <w:t>1</w:t>
    </w:r>
    <w:r w:rsidRPr="0008428C">
      <w:rPr>
        <w:sz w:val="24"/>
        <w:szCs w:val="24"/>
      </w:rPr>
      <w:fldChar w:fldCharType="end"/>
    </w:r>
  </w:p>
  <w:p w:rsidR="00036E52" w:rsidRDefault="00036E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E52" w:rsidRDefault="00036E52" w:rsidP="00AC4105">
      <w:r>
        <w:separator/>
      </w:r>
    </w:p>
  </w:footnote>
  <w:footnote w:type="continuationSeparator" w:id="0">
    <w:p w:rsidR="00036E52" w:rsidRDefault="00036E52" w:rsidP="00AC410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6A78"/>
    <w:rsid w:val="00036E52"/>
    <w:rsid w:val="00046AF1"/>
    <w:rsid w:val="00064742"/>
    <w:rsid w:val="0008428C"/>
    <w:rsid w:val="000A68E7"/>
    <w:rsid w:val="001752F4"/>
    <w:rsid w:val="00213AD2"/>
    <w:rsid w:val="00252C4F"/>
    <w:rsid w:val="002F1782"/>
    <w:rsid w:val="00394EF5"/>
    <w:rsid w:val="003A2CC0"/>
    <w:rsid w:val="003D6933"/>
    <w:rsid w:val="004B7360"/>
    <w:rsid w:val="004F0902"/>
    <w:rsid w:val="0059368F"/>
    <w:rsid w:val="005A796F"/>
    <w:rsid w:val="006A73E1"/>
    <w:rsid w:val="006B200B"/>
    <w:rsid w:val="007052CE"/>
    <w:rsid w:val="007302C8"/>
    <w:rsid w:val="0076148A"/>
    <w:rsid w:val="00913631"/>
    <w:rsid w:val="00956BA4"/>
    <w:rsid w:val="0096057B"/>
    <w:rsid w:val="00992D19"/>
    <w:rsid w:val="00A64737"/>
    <w:rsid w:val="00A828F3"/>
    <w:rsid w:val="00A93752"/>
    <w:rsid w:val="00AC4105"/>
    <w:rsid w:val="00C950B9"/>
    <w:rsid w:val="00DC2F3A"/>
    <w:rsid w:val="00DE1993"/>
    <w:rsid w:val="00E86A78"/>
    <w:rsid w:val="00EC45F8"/>
    <w:rsid w:val="00ED313F"/>
    <w:rsid w:val="00F44C71"/>
    <w:rsid w:val="00F6692F"/>
    <w:rsid w:val="00FA215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2F4"/>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410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AC4105"/>
    <w:rPr>
      <w:rFonts w:cs="Times New Roman"/>
      <w:sz w:val="18"/>
      <w:szCs w:val="18"/>
    </w:rPr>
  </w:style>
  <w:style w:type="paragraph" w:styleId="Footer">
    <w:name w:val="footer"/>
    <w:basedOn w:val="Normal"/>
    <w:link w:val="FooterChar"/>
    <w:uiPriority w:val="99"/>
    <w:rsid w:val="00AC410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AC4105"/>
    <w:rPr>
      <w:rFonts w:cs="Times New Roman"/>
      <w:sz w:val="18"/>
      <w:szCs w:val="18"/>
    </w:rPr>
  </w:style>
  <w:style w:type="paragraph" w:styleId="BalloonText">
    <w:name w:val="Balloon Text"/>
    <w:basedOn w:val="Normal"/>
    <w:link w:val="BalloonTextChar"/>
    <w:uiPriority w:val="99"/>
    <w:semiHidden/>
    <w:rsid w:val="006A73E1"/>
    <w:rPr>
      <w:sz w:val="18"/>
      <w:szCs w:val="18"/>
    </w:rPr>
  </w:style>
  <w:style w:type="character" w:customStyle="1" w:styleId="BalloonTextChar">
    <w:name w:val="Balloon Text Char"/>
    <w:basedOn w:val="DefaultParagraphFont"/>
    <w:link w:val="BalloonText"/>
    <w:uiPriority w:val="99"/>
    <w:semiHidden/>
    <w:locked/>
    <w:rsid w:val="006A73E1"/>
    <w:rPr>
      <w:rFonts w:cs="Times New Roman"/>
      <w:sz w:val="18"/>
      <w:szCs w:val="18"/>
    </w:rPr>
  </w:style>
</w:styles>
</file>

<file path=word/webSettings.xml><?xml version="1.0" encoding="utf-8"?>
<w:webSettings xmlns:r="http://schemas.openxmlformats.org/officeDocument/2006/relationships" xmlns:w="http://schemas.openxmlformats.org/wordprocessingml/2006/main">
  <w:divs>
    <w:div w:id="589897645">
      <w:marLeft w:val="0"/>
      <w:marRight w:val="0"/>
      <w:marTop w:val="0"/>
      <w:marBottom w:val="0"/>
      <w:divBdr>
        <w:top w:val="none" w:sz="0" w:space="0" w:color="auto"/>
        <w:left w:val="none" w:sz="0" w:space="0" w:color="auto"/>
        <w:bottom w:val="none" w:sz="0" w:space="0" w:color="auto"/>
        <w:right w:val="none" w:sz="0" w:space="0" w:color="auto"/>
      </w:divBdr>
      <w:divsChild>
        <w:div w:id="589897643">
          <w:marLeft w:val="0"/>
          <w:marRight w:val="0"/>
          <w:marTop w:val="0"/>
          <w:marBottom w:val="0"/>
          <w:divBdr>
            <w:top w:val="none" w:sz="0" w:space="0" w:color="auto"/>
            <w:left w:val="none" w:sz="0" w:space="0" w:color="auto"/>
            <w:bottom w:val="none" w:sz="0" w:space="0" w:color="auto"/>
            <w:right w:val="none" w:sz="0" w:space="0" w:color="auto"/>
          </w:divBdr>
        </w:div>
        <w:div w:id="589897646">
          <w:marLeft w:val="0"/>
          <w:marRight w:val="0"/>
          <w:marTop w:val="0"/>
          <w:marBottom w:val="0"/>
          <w:divBdr>
            <w:top w:val="none" w:sz="0" w:space="0" w:color="auto"/>
            <w:left w:val="none" w:sz="0" w:space="0" w:color="auto"/>
            <w:bottom w:val="none" w:sz="0" w:space="0" w:color="auto"/>
            <w:right w:val="none" w:sz="0" w:space="0" w:color="auto"/>
          </w:divBdr>
          <w:divsChild>
            <w:div w:id="589897642">
              <w:marLeft w:val="0"/>
              <w:marRight w:val="0"/>
              <w:marTop w:val="300"/>
              <w:marBottom w:val="0"/>
              <w:divBdr>
                <w:top w:val="none" w:sz="0" w:space="0" w:color="auto"/>
                <w:left w:val="none" w:sz="0" w:space="0" w:color="auto"/>
                <w:bottom w:val="none" w:sz="0" w:space="0" w:color="auto"/>
                <w:right w:val="none" w:sz="0" w:space="0" w:color="auto"/>
              </w:divBdr>
              <w:divsChild>
                <w:div w:id="58989764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102</Words>
  <Characters>586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西北政法大学刑事辩护高级研究院南京分院落户河西•建邺法律服务产业园</dc:title>
  <dc:subject/>
  <dc:creator>司法局管理员(sfj_admin)</dc:creator>
  <cp:keywords/>
  <dc:description/>
  <cp:lastModifiedBy>俞赟(yuyun)</cp:lastModifiedBy>
  <cp:revision>2</cp:revision>
  <cp:lastPrinted>2023-11-06T03:12:00Z</cp:lastPrinted>
  <dcterms:created xsi:type="dcterms:W3CDTF">2023-11-06T06:48:00Z</dcterms:created>
  <dcterms:modified xsi:type="dcterms:W3CDTF">2023-11-06T06:48:00Z</dcterms:modified>
</cp:coreProperties>
</file>