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560" w:lineRule="atLeast"/>
        <w:rPr>
          <w:rFonts w:hint="eastAsia" w:ascii="Times New Roman" w:hAnsi="仿宋" w:eastAsia="仿宋" w:cs="Times New Roman"/>
          <w:sz w:val="32"/>
          <w:szCs w:val="32"/>
          <w:lang w:eastAsia="zh-CN"/>
        </w:rPr>
      </w:pPr>
      <w:r>
        <w:rPr>
          <w:rFonts w:ascii="Times New Roman" w:hAnsi="仿宋" w:eastAsia="仿宋" w:cs="Times New Roman"/>
          <w:sz w:val="32"/>
          <w:szCs w:val="32"/>
        </w:rPr>
        <w:t>附件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：</w:t>
      </w:r>
    </w:p>
    <w:p>
      <w:pPr>
        <w:pStyle w:val="4"/>
        <w:adjustRightInd w:val="0"/>
        <w:snapToGrid w:val="0"/>
        <w:spacing w:before="0" w:beforeAutospacing="0" w:after="0" w:afterAutospacing="0" w:line="560" w:lineRule="atLeas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年建邺区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优质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应用场景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项目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名单</w:t>
      </w:r>
      <w:bookmarkEnd w:id="0"/>
    </w:p>
    <w:tbl>
      <w:tblPr>
        <w:tblStyle w:val="2"/>
        <w:tblW w:w="91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4579"/>
        <w:gridCol w:w="3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应用场景项目名称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应用场景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群顶智能自控系统场景（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TACS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）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南京群顶科技股份有限公司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磷酸铁锂电池储能系统场景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江苏林洋亿纬储能科技有限公司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多数据源融合技术的智慧文旅管控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场景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江苏欣网视讯软件技术有限公司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星邺汇捷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AIGC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平台场景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南京星邺汇捷网络科技有限公司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智能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SaaS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数字化运输管理平台场景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江苏零浩网络科技有限公司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设施设备运维管理平台场景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南京睿行数智地铁有限公司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新一代政务云场景（功能拓展和数据开发平台）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（南京市交通大数据平台及政务云）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苏交科集团股份有限公司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食品安全监督管理数字化运营平台场景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南京汉卫公共卫生研究院有限公司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“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水医生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”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养殖尾水污染智慧治理场景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江苏南大五维电子科技有限公司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供应链资产数字化交易凭证场景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江苏苏美达纺织有限公司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烽视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-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工业可视化分析体系场景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南京烽火星空通信发展有限公司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苏美达轻纺数字孪生智能大屏场景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江苏苏美达轻纺国际贸易有限公司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基于物联网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+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大数据的产品全生命周期管理平台场景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南京行狐集团有限公司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绿色交通云平台场景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江苏交科能源科技发展有限公司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南京建邺吾悦广场新云智能化管理平台场景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南京河西吾悦商业管理有限公司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充电站热动力电池安全态势感知系统场景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南京芯蓝图信息科技有限公司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文都秘境文旅元宇宙场景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文都云（南京）数字科技有限公司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基于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CAD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图纸的变电站三维模型识别工具研发场景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江苏金寓信息科技有限公司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基于量子安全的铁路空地综合监测系统场景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南京中科齐信科技有限公司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平安合伙人场景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南京虎牙信息科技有限公司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NTI2N2YwZjZkN2NmMTEyMjE3OWQ4MzlhZjFhNjcifQ=="/>
  </w:docVars>
  <w:rsids>
    <w:rsidRoot w:val="2C634BDB"/>
    <w:rsid w:val="07D92298"/>
    <w:rsid w:val="1A263CFC"/>
    <w:rsid w:val="2C634BDB"/>
    <w:rsid w:val="5FC939B5"/>
    <w:rsid w:val="74AA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3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font8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71"/>
    <w:basedOn w:val="3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9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53</Characters>
  <Lines>0</Lines>
  <Paragraphs>0</Paragraphs>
  <TotalTime>0</TotalTime>
  <ScaleCrop>false</ScaleCrop>
  <LinksUpToDate>false</LinksUpToDate>
  <CharactersWithSpaces>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2021-12-08T09:47:00Z</dcterms:created>
  <dc:creator>小樱桃</dc:creator>
  <cp:lastModifiedBy>Administrator</cp:lastModifiedBy>
  <dcterms:modified xsi:type="dcterms:W3CDTF">2023-11-20T07:09:20Z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5B6EBF6EF86D4333BA274149ECACB070</vt:lpwstr>
  </property>
  <property fmtid="{D5CDD505-2E9C-101B-9397-08002B2CF9AE}" pid="4" name="KSOSaveFontToCloudKey">
    <vt:lpwstr>511106466_btnclosed</vt:lpwstr>
  </property>
</Properties>
</file>