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954" w:rsidRDefault="00083954">
      <w:pPr>
        <w:pStyle w:val="NormalWeb"/>
        <w:widowControl/>
        <w:spacing w:line="420" w:lineRule="atLeas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建邺区多举措保障特殊群体权益</w:t>
      </w:r>
    </w:p>
    <w:bookmarkEnd w:id="0"/>
    <w:p w:rsidR="00083954" w:rsidRDefault="00083954" w:rsidP="000C27DF">
      <w:pPr>
        <w:pStyle w:val="NormalWeb"/>
        <w:widowControl/>
        <w:spacing w:beforeAutospacing="0" w:afterAutospacing="0" w:line="560" w:lineRule="exact"/>
        <w:ind w:firstLineChars="200" w:firstLine="3168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建邺区司法局坚持贯彻落实《中华人民共和国法律援助法》，采取惠民生、暖民心的举措，着力做好特殊群体法律援助工作，更好满足特殊群众法律服务需求。</w:t>
      </w:r>
    </w:p>
    <w:p w:rsidR="00083954" w:rsidRDefault="00083954" w:rsidP="000C27DF">
      <w:pPr>
        <w:pStyle w:val="NormalWeb"/>
        <w:widowControl/>
        <w:spacing w:beforeAutospacing="0" w:afterAutospacing="0" w:line="560" w:lineRule="exact"/>
        <w:ind w:firstLineChars="200" w:firstLine="3168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一是不断完善制度保障，努力提供优质服务。进一步规范区退役军人事务局、区妇联、区残联等部门法律援助工作站、联络点的工作流程，健全工作机制，提升服务质效。</w:t>
      </w:r>
    </w:p>
    <w:p w:rsidR="00083954" w:rsidRDefault="00083954" w:rsidP="000C27DF">
      <w:pPr>
        <w:pStyle w:val="NormalWeb"/>
        <w:widowControl/>
        <w:spacing w:beforeAutospacing="0" w:afterAutospacing="0" w:line="560" w:lineRule="exact"/>
        <w:ind w:firstLineChars="200" w:firstLine="3168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二是不断畅通服务渠道，积极提供便利服务。通过开通特殊群体“绿色通道”、持续推进“</w:t>
      </w:r>
      <w:r>
        <w:rPr>
          <w:rFonts w:ascii="方正仿宋_GBK" w:eastAsia="方正仿宋_GBK" w:hAnsi="方正仿宋_GBK" w:cs="方正仿宋_GBK"/>
          <w:sz w:val="32"/>
          <w:szCs w:val="32"/>
        </w:rPr>
        <w:t>12348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”热线转办、部分司法所、工作站、联络点受理初审等方式，为特殊群体提供更加优质、便捷、高效的法律援助服务，</w:t>
      </w:r>
      <w:r>
        <w:rPr>
          <w:rFonts w:ascii="方正仿宋_GBK" w:eastAsia="方正仿宋_GBK" w:hAnsi="方正仿宋_GBK" w:cs="方正仿宋_GBK"/>
          <w:sz w:val="32"/>
          <w:szCs w:val="32"/>
        </w:rPr>
        <w:t>2023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年以来，全区已办理各类特殊群体法律援助案件</w:t>
      </w:r>
      <w:r>
        <w:rPr>
          <w:rFonts w:ascii="方正仿宋_GBK" w:eastAsia="方正仿宋_GBK" w:hAnsi="方正仿宋_GBK" w:cs="方正仿宋_GBK"/>
          <w:sz w:val="32"/>
          <w:szCs w:val="32"/>
        </w:rPr>
        <w:t>162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件。</w:t>
      </w:r>
    </w:p>
    <w:p w:rsidR="00083954" w:rsidRDefault="00083954" w:rsidP="000C27DF">
      <w:pPr>
        <w:pStyle w:val="NormalWeb"/>
        <w:widowControl/>
        <w:spacing w:beforeAutospacing="0" w:afterAutospacing="0" w:line="560" w:lineRule="exact"/>
        <w:ind w:firstLineChars="200" w:firstLine="3168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三是不断加大宣传力度，持续提升宣传质效。将特殊人群权益保障法、民法典、防诈骗等相关法律法规与开展“法援惠民生”系列品牌活动相结合，依托妇女节、儿童节、建军节、重阳节等特殊时间节点，组织律师及志愿者深入社区，精准对接特殊人群法律需求。有针对性地对特殊人群开展未成年人保护、残疾人保护、养老、反诈等宣传，切实提升法律援助服务水平。</w:t>
      </w:r>
    </w:p>
    <w:p w:rsidR="00083954" w:rsidRDefault="00083954"/>
    <w:sectPr w:rsidR="00083954" w:rsidSect="00917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mZlYzQ1ODg1NzgyYzM4NTNjZTE4OWIzZmQ3Zjk4YTQifQ=="/>
  </w:docVars>
  <w:rsids>
    <w:rsidRoot w:val="0091797D"/>
    <w:rsid w:val="00083954"/>
    <w:rsid w:val="000C27DF"/>
    <w:rsid w:val="0091797D"/>
    <w:rsid w:val="00C445C7"/>
    <w:rsid w:val="00F97AA4"/>
    <w:rsid w:val="70BC5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91797D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1797D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67</Words>
  <Characters>388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建邺区多举措保障特殊群体权益</dc:title>
  <dc:subject/>
  <dc:creator>lenovo</dc:creator>
  <cp:keywords/>
  <dc:description/>
  <cp:lastModifiedBy>俞赟(yuyun)</cp:lastModifiedBy>
  <cp:revision>2</cp:revision>
  <dcterms:created xsi:type="dcterms:W3CDTF">2023-12-15T08:48:00Z</dcterms:created>
  <dcterms:modified xsi:type="dcterms:W3CDTF">2023-12-15T08:48:00Z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F50E977C272D4EE4A8BEBEA8911E911D_12</vt:lpwstr>
  </property>
</Properties>
</file>