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建邺区家庭养老床位运营补贴2022年下半年补贴的公示</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根据</w:t>
      </w:r>
      <w:r>
        <w:rPr>
          <w:rFonts w:hint="eastAsia" w:ascii="仿宋_GB2312" w:eastAsia="仿宋_GB2312"/>
          <w:sz w:val="30"/>
          <w:szCs w:val="30"/>
          <w:lang w:eastAsia="zh-CN"/>
        </w:rPr>
        <w:t>《</w:t>
      </w:r>
      <w:r>
        <w:rPr>
          <w:rFonts w:hint="eastAsia" w:ascii="仿宋_GB2312" w:eastAsia="仿宋_GB2312"/>
          <w:sz w:val="30"/>
          <w:szCs w:val="30"/>
          <w:lang w:val="en-US" w:eastAsia="zh-CN"/>
        </w:rPr>
        <w:t>关于健全完善养老服务补贴的通知</w:t>
      </w:r>
      <w:r>
        <w:rPr>
          <w:rFonts w:hint="eastAsia" w:ascii="仿宋_GB2312" w:eastAsia="仿宋_GB2312"/>
          <w:sz w:val="30"/>
          <w:szCs w:val="30"/>
          <w:lang w:eastAsia="zh-CN"/>
        </w:rPr>
        <w:t>》（</w:t>
      </w:r>
      <w:r>
        <w:rPr>
          <w:rFonts w:hint="eastAsia" w:ascii="仿宋_GB2312" w:eastAsia="仿宋_GB2312"/>
          <w:sz w:val="30"/>
          <w:szCs w:val="30"/>
          <w:lang w:val="en-US" w:eastAsia="zh-CN"/>
        </w:rPr>
        <w:t>宁民福[2018]301号</w:t>
      </w:r>
      <w:r>
        <w:rPr>
          <w:rFonts w:hint="eastAsia" w:ascii="仿宋_GB2312" w:eastAsia="仿宋_GB2312"/>
          <w:sz w:val="30"/>
          <w:szCs w:val="30"/>
          <w:lang w:eastAsia="zh-CN"/>
        </w:rPr>
        <w:t>）、</w:t>
      </w:r>
      <w:r>
        <w:rPr>
          <w:rFonts w:hint="eastAsia" w:ascii="仿宋_GB2312" w:eastAsia="仿宋_GB2312"/>
          <w:sz w:val="30"/>
          <w:szCs w:val="30"/>
        </w:rPr>
        <w:t>《建邺区养老服务业发展扶持办法（试行）》（建政发〔2019〕159号）</w:t>
      </w:r>
      <w:r>
        <w:rPr>
          <w:rFonts w:hint="eastAsia" w:ascii="仿宋_GB2312" w:eastAsia="仿宋_GB2312"/>
          <w:sz w:val="30"/>
          <w:szCs w:val="30"/>
          <w:lang w:eastAsia="zh-CN"/>
        </w:rPr>
        <w:t>，</w:t>
      </w:r>
      <w:r>
        <w:rPr>
          <w:rFonts w:hint="eastAsia" w:ascii="仿宋_GB2312" w:eastAsia="仿宋_GB2312"/>
          <w:sz w:val="30"/>
          <w:szCs w:val="30"/>
          <w:lang w:val="en-US" w:eastAsia="zh-CN"/>
        </w:rPr>
        <w:t>经区养老服务质量指导中心对各服务组织2022年下半年提供的服务时长统计和第三方机构电话调查和入户调查回访，对运营补贴进行了测算，现将审核后的补贴金额公示。公示时间为2024年1月23日-2024年1月25日，如对公示的内容有异议的，请于公示期内的工作日向区养老服务科提出，联系电话87781350。</w:t>
      </w:r>
      <w:bookmarkStart w:id="0" w:name="_GoBack"/>
      <w:bookmarkEnd w:id="0"/>
    </w:p>
    <w:p>
      <w:pPr>
        <w:ind w:firstLine="640" w:firstLineChars="200"/>
        <w:rPr>
          <w:rFonts w:hint="eastAsia" w:ascii="仿宋_GB2312" w:eastAsia="仿宋_GB2312"/>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04"/>
        <w:gridCol w:w="1937"/>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序号</w:t>
            </w:r>
          </w:p>
        </w:tc>
        <w:tc>
          <w:tcPr>
            <w:tcW w:w="3804" w:type="dxa"/>
          </w:tcPr>
          <w:p>
            <w:pPr>
              <w:jc w:val="center"/>
              <w:rPr>
                <w:rFonts w:hint="default" w:ascii="仿宋_GB2312" w:eastAsia="仿宋_GB2312"/>
                <w:sz w:val="30"/>
                <w:szCs w:val="30"/>
                <w:vertAlign w:val="baseline"/>
                <w:lang w:val="en-US" w:eastAsia="zh-CN"/>
              </w:rPr>
            </w:pPr>
            <w:r>
              <w:rPr>
                <w:rFonts w:hint="eastAsia" w:ascii="仿宋_GB2312" w:eastAsia="仿宋_GB2312"/>
                <w:sz w:val="30"/>
                <w:szCs w:val="30"/>
                <w:vertAlign w:val="baseline"/>
                <w:lang w:val="en-US" w:eastAsia="zh-CN"/>
              </w:rPr>
              <w:t>服务组织名称</w:t>
            </w:r>
          </w:p>
        </w:tc>
        <w:tc>
          <w:tcPr>
            <w:tcW w:w="1937" w:type="dxa"/>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服务老人数（人）</w:t>
            </w:r>
          </w:p>
        </w:tc>
        <w:tc>
          <w:tcPr>
            <w:tcW w:w="1936" w:type="dxa"/>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c>
          <w:tcPr>
            <w:tcW w:w="3804" w:type="dxa"/>
          </w:tcPr>
          <w:p>
            <w:pPr>
              <w:rPr>
                <w:rFonts w:hint="default" w:ascii="仿宋_GB2312" w:eastAsia="仿宋_GB2312"/>
                <w:sz w:val="32"/>
                <w:szCs w:val="32"/>
                <w:vertAlign w:val="baseline"/>
                <w:lang w:val="en-US" w:eastAsia="zh-CN"/>
              </w:rPr>
            </w:pPr>
            <w:r>
              <w:rPr>
                <w:rFonts w:hint="default" w:ascii="仿宋_GB2312" w:eastAsia="仿宋_GB2312"/>
                <w:sz w:val="30"/>
                <w:szCs w:val="30"/>
                <w:vertAlign w:val="baseline"/>
                <w:lang w:val="en-US" w:eastAsia="zh-CN"/>
              </w:rPr>
              <w:t>南京市建邺区晚晴洲岛和园社区居家养老服务中心</w:t>
            </w:r>
          </w:p>
        </w:tc>
        <w:tc>
          <w:tcPr>
            <w:tcW w:w="1937" w:type="dxa"/>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10</w:t>
            </w:r>
          </w:p>
        </w:tc>
        <w:tc>
          <w:tcPr>
            <w:tcW w:w="1936" w:type="dxa"/>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w:t>
            </w:r>
          </w:p>
        </w:tc>
        <w:tc>
          <w:tcPr>
            <w:tcW w:w="3804" w:type="dxa"/>
          </w:tcPr>
          <w:p>
            <w:pPr>
              <w:rPr>
                <w:rFonts w:hint="default" w:ascii="仿宋_GB2312" w:eastAsia="仿宋_GB2312"/>
                <w:sz w:val="32"/>
                <w:szCs w:val="32"/>
                <w:vertAlign w:val="baseline"/>
                <w:lang w:val="en-US" w:eastAsia="zh-CN"/>
              </w:rPr>
            </w:pPr>
            <w:r>
              <w:rPr>
                <w:rFonts w:hint="default" w:ascii="仿宋_GB2312" w:eastAsia="仿宋_GB2312"/>
                <w:sz w:val="32"/>
                <w:szCs w:val="32"/>
                <w:vertAlign w:val="baseline"/>
                <w:lang w:val="en-US" w:eastAsia="zh-CN"/>
              </w:rPr>
              <w:t>南京市建邺区九如城莲花南苑居家养老服务中心</w:t>
            </w:r>
          </w:p>
        </w:tc>
        <w:tc>
          <w:tcPr>
            <w:tcW w:w="1937" w:type="dxa"/>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7</w:t>
            </w:r>
          </w:p>
        </w:tc>
        <w:tc>
          <w:tcPr>
            <w:tcW w:w="1936" w:type="dxa"/>
          </w:tcPr>
          <w:p>
            <w:pPr>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11370.8</w:t>
            </w:r>
          </w:p>
        </w:tc>
      </w:tr>
    </w:tbl>
    <w:p>
      <w:pPr>
        <w:ind w:firstLine="640" w:firstLineChars="200"/>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F4F2316-CCE4-4656-8E6A-528004D6CA31}"/>
  </w:font>
  <w:font w:name="方正公文小标宋">
    <w:panose1 w:val="02000500000000000000"/>
    <w:charset w:val="86"/>
    <w:family w:val="auto"/>
    <w:pitch w:val="default"/>
    <w:sig w:usb0="A00002BF" w:usb1="38CF7CFA" w:usb2="00000016" w:usb3="00000000" w:csb0="00040001" w:csb1="00000000"/>
    <w:embedRegular r:id="rId2" w:fontKey="{830839FD-B358-4653-99B8-332BA75EF746}"/>
  </w:font>
  <w:font w:name="仿宋_GB2312">
    <w:panose1 w:val="02010609030101010101"/>
    <w:charset w:val="86"/>
    <w:family w:val="modern"/>
    <w:pitch w:val="default"/>
    <w:sig w:usb0="00000001" w:usb1="080E0000" w:usb2="00000000" w:usb3="00000000" w:csb0="00040000" w:csb1="00000000"/>
    <w:embedRegular r:id="rId3" w:fontKey="{96F18DE6-DDF6-4EA8-86C6-D8141EE554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NWM5NTM2ZDI0Njk0MWRkN2UyODE2NTI1MDI4NTMifQ=="/>
  </w:docVars>
  <w:rsids>
    <w:rsidRoot w:val="1F547E6C"/>
    <w:rsid w:val="02EB1D4D"/>
    <w:rsid w:val="1F54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2023-12-19T02:23:00Z</dcterms:created>
  <dc:creator>三人一丁</dc:creator>
  <cp:lastModifiedBy>三人一丁</cp:lastModifiedBy>
  <dcterms:modified xsi:type="dcterms:W3CDTF">2024-01-23T02:45:11Z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9077CE3FB39D4FF397AB6BB411D15619_11</vt:lpwstr>
  </property>
</Properties>
</file>