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文都汇剧，戏梦金陵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2023金陵剧本奖在宁揭晓</w:t>
      </w:r>
    </w:p>
    <w:p>
      <w:pPr>
        <w:jc w:val="center"/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12月17日，2023金陵剧本奖颁奖典礼在南京星空剧场举办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。据悉，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金陵剧本奖由中共南京市委宣传部、南京市文化和旅游局、中国戏剧家协会</w:t>
      </w:r>
      <w:r>
        <w:rPr>
          <w:rFonts w:hint="eastAsia" w:ascii="宋体" w:hAnsi="宋体" w:eastAsia="宋体" w:cs="宋体"/>
          <w:sz w:val="24"/>
          <w:szCs w:val="24"/>
        </w:rPr>
        <w:t>《剧本》编辑部主办，中共南京市建邺区委宣传部、南京市建邺区文化和旅游局、南京市艺术创作研究院、南京蓝色天际文化传媒有限公司承办。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66690" cy="3104515"/>
            <wp:effectExtent l="0" t="0" r="10160" b="635"/>
            <wp:docPr id="1" name="图片 1" descr="大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合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作为南京市2023年度重点打造的全国性文化品牌活动，金陵剧本奖以“剧本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创作”为核心，面向全国征集优秀舞台剧剧本，旨在发掘优秀戏剧人才，赓续南京文化血脉，为文艺精品创作输送能量，彰显世界文都形象。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2405" cy="2694940"/>
            <wp:effectExtent l="0" t="0" r="4445" b="10160"/>
            <wp:docPr id="7" name="图片 7" descr="入围作品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入围作品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135" cy="2961005"/>
            <wp:effectExtent l="0" t="0" r="5715" b="10795"/>
            <wp:docPr id="6" name="图片 6" descr="优秀作品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优秀作品奖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2672715"/>
            <wp:effectExtent l="0" t="0" r="10160" b="13335"/>
            <wp:docPr id="5" name="图片 5" descr="最佳作品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最佳作品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届金陵剧本奖投稿作品经过三轮评审，最终8部作品脱颖而出：戏曲《织云记》（作者秦天、叶紫铃）、戏曲《云间的少年》（作者：高媛）获最佳作品奖；话剧《尼洋河畔的回声》（作者：邵凡）、话剧《金陵女史》（作者：姜天）获优秀作品奖；话剧《关于许小姐的一切》（作者：邓天乐）、戏曲《阳澄秋》（作者：张兴武）、话剧《诺亚动物园》（作者：初夏）、戏曲《华佗焚书》（作者：马曌、林雪婷）获入围作品奖。以上8部作品将由《剧本》杂志以增刊形式刊印，最佳作品奖及优秀作品奖作者可进入《剧本》杂志重点关注作者名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3505200"/>
            <wp:effectExtent l="0" t="0" r="5080" b="0"/>
            <wp:docPr id="4" name="图片 4" descr="金陵女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金陵女史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3505200"/>
            <wp:effectExtent l="0" t="0" r="5080" b="0"/>
            <wp:docPr id="3" name="图片 3" descr="诺亚动物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诺亚动物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1610" cy="2886710"/>
            <wp:effectExtent l="0" t="0" r="15240" b="8890"/>
            <wp:docPr id="2" name="图片 2" descr="织云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织云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颁奖礼上，主办方还为获奖作者及现场观众准备了一份惊喜：南京市京剧团、南京市话剧团、南京市越剧团用短短两周时间，将《阳澄秋》《诺亚动物园》《金陵女史》《织云记》四部作品的片段搬上舞台。《诺亚动物园》的作者初夏直言没想到这么短的时间内可以看到这样的片段展示，精致的动物头套、服装、灯光、音效的配合都令她感到惊喜，而自己的作品由南京市话剧团的专业演员来呈现，也让初夏看到这个作品未来发展的方向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保利大剧院、上海话剧艺术中心、浙江演艺集团、南京市演艺集团、苏州文化投资发展集团、大麦Mailive、蓝色天际文化传媒7家单位代表上台与主办方签订剧本孵化项目战略合作协议。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另外，主办方还会通过平台化的建设将入围终审的70部作品推向全国的出品方、制作方，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相信不久，这些优秀剧本将打磨成舞台作品与观众见面。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7325" cy="3320415"/>
            <wp:effectExtent l="0" t="0" r="9525" b="13335"/>
            <wp:docPr id="8" name="图片 8" descr="签约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签约仪式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本次金陵剧本奖征稿渠道于2023年5月29日开放，8月15日截止，共收到来自全国28个省、自治区、直辖市和美国、马来西亚等国家投稿作品697部，共计23819718字，作者年龄跨度从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岁到88岁。作品门类涵盖话剧、戏曲、音乐剧、舞剧、儿童剧等，话剧类作品投稿量最高，占整体数量的58%；戏曲类占整体数量的34%；音乐剧、儿童剧、歌舞剧、诗剧等共占整体数量的8%。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据悉，金陵剧本奖剧本征集将隔年举办，即首年征集剧本次年对优秀作品进行孵化。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金陵剧本奖将</w:t>
      </w:r>
      <w:r>
        <w:rPr>
          <w:rFonts w:hint="eastAsia" w:ascii="宋体" w:hAnsi="宋体" w:eastAsia="宋体" w:cs="宋体"/>
          <w:sz w:val="24"/>
          <w:szCs w:val="24"/>
        </w:rPr>
        <w:t>通过对“剧本”的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征集</w:t>
      </w:r>
      <w:r>
        <w:rPr>
          <w:rFonts w:hint="eastAsia" w:ascii="宋体" w:hAnsi="宋体" w:eastAsia="宋体" w:cs="宋体"/>
          <w:sz w:val="24"/>
          <w:szCs w:val="24"/>
        </w:rPr>
        <w:t>，逐渐建立内容孵化、剧目制作、剧目创投、人才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培养、演出经纪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产业化生态模式</w:t>
      </w:r>
      <w:r>
        <w:rPr>
          <w:rFonts w:hint="eastAsia" w:ascii="宋体" w:hAnsi="宋体" w:eastAsia="宋体" w:cs="宋体"/>
          <w:sz w:val="24"/>
          <w:szCs w:val="24"/>
        </w:rPr>
        <w:t>，实现“南京出品、南京制作、南京首演”的目标。通过专业化的资源整合，推动南京新时代文艺创作题材库的建设工作，助力构筑艺术精品创作高地。</w:t>
      </w:r>
      <w:r>
        <w:rPr>
          <w:rFonts w:hint="eastAsia" w:ascii="宋体" w:hAnsi="宋体" w:cs="宋体"/>
          <w:sz w:val="24"/>
          <w:szCs w:val="24"/>
          <w:lang w:eastAsia="zh-CN"/>
        </w:rPr>
        <w:t>（于邰）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Mjk0NmE2Y2Q5ODE3OTgwMmYwOWYwYjFkZWY0MmUifQ=="/>
  </w:docVars>
  <w:rsids>
    <w:rsidRoot w:val="00000000"/>
    <w:rsid w:val="00F6464C"/>
    <w:rsid w:val="023F2212"/>
    <w:rsid w:val="034877EC"/>
    <w:rsid w:val="057C4634"/>
    <w:rsid w:val="07E2179E"/>
    <w:rsid w:val="0BB62AF0"/>
    <w:rsid w:val="11586E4C"/>
    <w:rsid w:val="1727784B"/>
    <w:rsid w:val="1B0173A3"/>
    <w:rsid w:val="1C0A6C76"/>
    <w:rsid w:val="236D6760"/>
    <w:rsid w:val="24D2342C"/>
    <w:rsid w:val="2D2D6F87"/>
    <w:rsid w:val="2D3B6D66"/>
    <w:rsid w:val="323E220F"/>
    <w:rsid w:val="36D14E27"/>
    <w:rsid w:val="3E3A0EB7"/>
    <w:rsid w:val="3FE21E53"/>
    <w:rsid w:val="4F504A67"/>
    <w:rsid w:val="4F5C73FA"/>
    <w:rsid w:val="53857A3C"/>
    <w:rsid w:val="54E77625"/>
    <w:rsid w:val="59246335"/>
    <w:rsid w:val="5E3735CA"/>
    <w:rsid w:val="608A688B"/>
    <w:rsid w:val="6966309D"/>
    <w:rsid w:val="74C432FA"/>
    <w:rsid w:val="7DAF7CD4"/>
    <w:rsid w:val="7E1B5633"/>
    <w:rsid w:val="7E871112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ind w:firstLine="200" w:firstLineChars="2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1613</Words>
  <Characters>1654</Characters>
  <Paragraphs>13</Paragraphs>
  <TotalTime>5</TotalTime>
  <ScaleCrop>false</ScaleCrop>
  <LinksUpToDate>false</LinksUpToDate>
  <CharactersWithSpaces>1654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2023-12-04T08:35:00Z</dcterms:created>
  <dc:creator>吉悦</dc:creator>
  <cp:lastModifiedBy>千与千寻</cp:lastModifiedBy>
  <dcterms:modified xsi:type="dcterms:W3CDTF">2023-12-18T09:10:10Z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F0EBB357FC994E409414EEDFAD1738E2_13</vt:lpwstr>
  </property>
</Properties>
</file>