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E1" w:rsidRDefault="00B465E1">
      <w:pPr>
        <w:pStyle w:val="NormalWeb"/>
        <w:widowControl/>
        <w:shd w:val="clear" w:color="auto" w:fill="FFFFFF"/>
        <w:spacing w:beforeAutospacing="0" w:afterAutospacing="0" w:line="368" w:lineRule="atLeast"/>
        <w:ind w:firstLine="420"/>
        <w:jc w:val="center"/>
        <w:rPr>
          <w:rFonts w:ascii="方正小标宋_GBK" w:eastAsia="方正小标宋_GBK" w:hAnsi="方正小标宋_GBK" w:cs="方正小标宋_GBK"/>
          <w:color w:val="333333"/>
          <w:shd w:val="clear" w:color="auto" w:fill="FFFFFF"/>
        </w:rPr>
      </w:pPr>
      <w:r>
        <w:rPr>
          <w:rFonts w:ascii="方正小标宋_GBK" w:eastAsia="方正小标宋_GBK" w:hAnsi="方正小标宋_GBK" w:cs="方正小标宋_GBK" w:hint="eastAsia"/>
          <w:color w:val="333333"/>
          <w:sz w:val="33"/>
          <w:szCs w:val="33"/>
          <w:shd w:val="clear" w:color="auto" w:fill="FFFFFF"/>
        </w:rPr>
        <w:t>建邺公证处为公租房选房保驾护航</w:t>
      </w:r>
    </w:p>
    <w:p w:rsidR="00B465E1" w:rsidRDefault="00B465E1" w:rsidP="008C6B69">
      <w:pPr>
        <w:pStyle w:val="NormalWeb"/>
        <w:widowControl/>
        <w:shd w:val="clear" w:color="auto" w:fill="FFFFFF"/>
        <w:spacing w:beforeAutospacing="0" w:afterAutospacing="0" w:line="520" w:lineRule="exact"/>
        <w:ind w:firstLineChars="200" w:firstLine="31680"/>
        <w:jc w:val="both"/>
        <w:rPr>
          <w:rFonts w:ascii="Times New Roman" w:eastAsia="方正仿宋_GBK" w:hAnsi="Times New Roman"/>
          <w:color w:val="333333"/>
          <w:sz w:val="32"/>
          <w:szCs w:val="32"/>
        </w:rPr>
      </w:pPr>
      <w:bookmarkStart w:id="0" w:name="_GoBack"/>
      <w:r>
        <w:rPr>
          <w:rFonts w:ascii="Times New Roman" w:eastAsia="方正仿宋_GBK" w:hAnsi="Times New Roman" w:hint="eastAsia"/>
          <w:color w:val="333333"/>
          <w:sz w:val="32"/>
          <w:szCs w:val="32"/>
          <w:shd w:val="clear" w:color="auto" w:fill="FFFFFF"/>
        </w:rPr>
        <w:t>近日，建邺区住房保障中心在区房产局交易市场组织了一场公租房选房活动，为城镇低收入家庭解决住房问题、改善居住环境。建邺公证处受邀为本次活动提供现场监督法律服务工作，确保选房过程公正、公平、公开。</w:t>
      </w:r>
    </w:p>
    <w:p w:rsidR="00B465E1" w:rsidRDefault="00B465E1" w:rsidP="00B855A6">
      <w:pPr>
        <w:pStyle w:val="NormalWeb"/>
        <w:widowControl/>
        <w:shd w:val="clear" w:color="auto" w:fill="FFFFFF"/>
        <w:spacing w:beforeAutospacing="0" w:afterAutospacing="0" w:line="520" w:lineRule="exact"/>
        <w:ind w:firstLineChars="200" w:firstLine="3168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shd w:val="clear" w:color="auto" w:fill="FFFFFF"/>
        </w:rPr>
        <w:t>本次活动共有</w:t>
      </w:r>
      <w:r>
        <w:rPr>
          <w:rFonts w:ascii="Times New Roman" w:eastAsia="方正仿宋_GBK" w:hAnsi="Times New Roman"/>
          <w:color w:val="333333"/>
          <w:sz w:val="32"/>
          <w:szCs w:val="32"/>
          <w:shd w:val="clear" w:color="auto" w:fill="FFFFFF"/>
        </w:rPr>
        <w:t>4</w:t>
      </w:r>
      <w:r>
        <w:rPr>
          <w:rFonts w:ascii="Times New Roman" w:eastAsia="方正仿宋_GBK" w:hAnsi="Times New Roman" w:hint="eastAsia"/>
          <w:color w:val="333333"/>
          <w:sz w:val="32"/>
          <w:szCs w:val="32"/>
          <w:shd w:val="clear" w:color="auto" w:fill="FFFFFF"/>
        </w:rPr>
        <w:t>户生活条件特殊、收入偏低且有严重肢体或精神残疾的家庭参与。这些家庭经过严格筛选和公示，均符合我市住房保障优先选房条件。本次选房的房源为孟北片区和百水片区新交付的保障房小区，以</w:t>
      </w:r>
      <w:r>
        <w:rPr>
          <w:rFonts w:ascii="Times New Roman" w:eastAsia="方正仿宋_GBK" w:hAnsi="Times New Roman"/>
          <w:color w:val="333333"/>
          <w:sz w:val="32"/>
          <w:szCs w:val="32"/>
          <w:shd w:val="clear" w:color="auto" w:fill="FFFFFF"/>
        </w:rPr>
        <w:t>1</w:t>
      </w:r>
      <w:r>
        <w:rPr>
          <w:rFonts w:ascii="Times New Roman" w:eastAsia="方正仿宋_GBK" w:hAnsi="Times New Roman" w:hint="eastAsia"/>
          <w:color w:val="333333"/>
          <w:sz w:val="32"/>
          <w:szCs w:val="32"/>
          <w:shd w:val="clear" w:color="auto" w:fill="FFFFFF"/>
        </w:rPr>
        <w:t>：</w:t>
      </w:r>
      <w:r>
        <w:rPr>
          <w:rFonts w:ascii="Times New Roman" w:eastAsia="方正仿宋_GBK" w:hAnsi="Times New Roman"/>
          <w:color w:val="333333"/>
          <w:sz w:val="32"/>
          <w:szCs w:val="32"/>
          <w:shd w:val="clear" w:color="auto" w:fill="FFFFFF"/>
        </w:rPr>
        <w:t>10</w:t>
      </w:r>
      <w:r>
        <w:rPr>
          <w:rFonts w:ascii="Times New Roman" w:eastAsia="方正仿宋_GBK" w:hAnsi="Times New Roman" w:hint="eastAsia"/>
          <w:color w:val="333333"/>
          <w:sz w:val="32"/>
          <w:szCs w:val="32"/>
          <w:shd w:val="clear" w:color="auto" w:fill="FFFFFF"/>
        </w:rPr>
        <w:t>的比例供家庭选择，房源充足且户型、楼层适合特殊家庭居住。</w:t>
      </w:r>
    </w:p>
    <w:p w:rsidR="00B465E1" w:rsidRDefault="00B465E1" w:rsidP="008C6B69">
      <w:pPr>
        <w:pStyle w:val="NormalWeb"/>
        <w:widowControl/>
        <w:shd w:val="clear" w:color="auto" w:fill="FFFFFF"/>
        <w:spacing w:beforeAutospacing="0" w:afterAutospacing="0" w:line="520" w:lineRule="exact"/>
        <w:ind w:firstLineChars="200" w:firstLine="3168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shd w:val="clear" w:color="auto" w:fill="FFFFFF"/>
        </w:rPr>
        <w:t>建邺公证处高度重视，提前安排经验丰富的公证人员对选房活动的合法性、选房细则、选房条件以及参与家庭的资格进行了严格审查。公证人员与主办方密切沟通，确保所有环节都符合相关规定和政策要求。在选房活动现场，公证人员对选房过程进行了全程监督，紧盯每一个环节，确保选房活动的公开、公平和公正。在选房过程中，公证人员密切关注参与家庭的选房情况，确保他们按照规定的程序和规则进行选房。最终，</w:t>
      </w:r>
      <w:r>
        <w:rPr>
          <w:rFonts w:ascii="Times New Roman" w:eastAsia="方正仿宋_GBK" w:hAnsi="Times New Roman"/>
          <w:color w:val="333333"/>
          <w:sz w:val="32"/>
          <w:szCs w:val="32"/>
          <w:shd w:val="clear" w:color="auto" w:fill="FFFFFF"/>
        </w:rPr>
        <w:t>4</w:t>
      </w:r>
      <w:r>
        <w:rPr>
          <w:rFonts w:ascii="Times New Roman" w:eastAsia="方正仿宋_GBK" w:hAnsi="Times New Roman" w:hint="eastAsia"/>
          <w:color w:val="333333"/>
          <w:sz w:val="32"/>
          <w:szCs w:val="32"/>
          <w:shd w:val="clear" w:color="auto" w:fill="FFFFFF"/>
        </w:rPr>
        <w:t>户符合条件的特殊家庭成功选到了心仪的房源，他们的住房问题得到了有效解决。</w:t>
      </w:r>
    </w:p>
    <w:bookmarkEnd w:id="0"/>
    <w:p w:rsidR="00B465E1" w:rsidRDefault="00B465E1">
      <w:pPr>
        <w:rPr>
          <w:rFonts w:ascii="Times New Roman" w:eastAsia="方正仿宋_GBK" w:hAnsi="Times New Roman"/>
          <w:sz w:val="32"/>
          <w:szCs w:val="32"/>
        </w:rPr>
      </w:pPr>
    </w:p>
    <w:sectPr w:rsidR="00B465E1" w:rsidSect="00A532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A53290"/>
    <w:rsid w:val="00124902"/>
    <w:rsid w:val="008C6B69"/>
    <w:rsid w:val="00A53290"/>
    <w:rsid w:val="00B465E1"/>
    <w:rsid w:val="00B855A6"/>
    <w:rsid w:val="264136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9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3290"/>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69</Words>
  <Characters>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建邺公证处为公租房选房保驾护航</dc:title>
  <dc:subject/>
  <dc:creator>Admin</dc:creator>
  <cp:keywords/>
  <dc:description/>
  <cp:lastModifiedBy>俞赟(yuyun)</cp:lastModifiedBy>
  <cp:revision>2</cp:revision>
  <dcterms:created xsi:type="dcterms:W3CDTF">2024-05-16T01:22:00Z</dcterms:created>
  <dcterms:modified xsi:type="dcterms:W3CDTF">2024-05-16T01:22:00Z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F7D0F82AD7D74FD7BA5A09FE7BA6FE60_12</vt:lpwstr>
  </property>
</Properties>
</file>