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18" w:rsidRDefault="00B95D18">
      <w:pPr>
        <w:pStyle w:val="NormalWeb"/>
        <w:widowControl/>
        <w:spacing w:line="4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建邺区律师行业党委举办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年律所</w:t>
      </w:r>
    </w:p>
    <w:p w:rsidR="00B95D18" w:rsidRDefault="00B95D18">
      <w:pPr>
        <w:pStyle w:val="NormalWeb"/>
        <w:widowControl/>
        <w:spacing w:line="420" w:lineRule="atLeast"/>
        <w:jc w:val="center"/>
        <w:rPr>
          <w:rFonts w:ascii="Source Han Sans CN" w:eastAsia="Times New Roman" w:hAnsi="Source Han Sans CN" w:cs="Source Han Sans CN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党组织书记轮训班</w:t>
      </w:r>
    </w:p>
    <w:bookmarkEnd w:id="0"/>
    <w:p w:rsidR="00B95D18" w:rsidRDefault="00B95D18" w:rsidP="00BA2D9F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为深入学习贯彻习近平新时代中国特色社会主义思想和党的二十大、二十届三中全会精神，全面提升律师事务所党建工作水平，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日至</w:t>
      </w:r>
      <w:r>
        <w:rPr>
          <w:rFonts w:ascii="Times New Roman" w:eastAsia="方正仿宋_GBK" w:hAnsi="Times New Roman"/>
          <w:sz w:val="32"/>
          <w:szCs w:val="32"/>
        </w:rPr>
        <w:t>21</w:t>
      </w:r>
      <w:r>
        <w:rPr>
          <w:rFonts w:ascii="Times New Roman" w:eastAsia="方正仿宋_GBK" w:hAnsi="Times New Roman" w:hint="eastAsia"/>
          <w:sz w:val="32"/>
          <w:szCs w:val="32"/>
        </w:rPr>
        <w:t>日，建邺区律师行业基层党组织书记轮训班在溧水区委党校举办。区律师行业党委班子成员、市律协建邺分会班子成员、各律所党支部书记、部分律所负责人、区律师行业团工委班子成员等</w:t>
      </w:r>
      <w:r>
        <w:rPr>
          <w:rFonts w:ascii="Times New Roman" w:eastAsia="方正仿宋_GBK" w:hAnsi="Times New Roman"/>
          <w:sz w:val="32"/>
          <w:szCs w:val="32"/>
        </w:rPr>
        <w:t>50</w:t>
      </w:r>
      <w:r>
        <w:rPr>
          <w:rFonts w:ascii="Times New Roman" w:eastAsia="方正仿宋_GBK" w:hAnsi="Times New Roman" w:hint="eastAsia"/>
          <w:sz w:val="32"/>
          <w:szCs w:val="32"/>
        </w:rPr>
        <w:t>余人参加轮训班。</w:t>
      </w:r>
    </w:p>
    <w:p w:rsidR="00B95D18" w:rsidRDefault="00B95D18" w:rsidP="00BA2D9F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开班仪式上，传达学习了上级重要会议精神，总结了</w:t>
      </w:r>
      <w:r>
        <w:rPr>
          <w:rFonts w:ascii="Times New Roman" w:eastAsia="方正仿宋_GBK" w:hAnsi="Times New Roman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sz w:val="32"/>
          <w:szCs w:val="32"/>
        </w:rPr>
        <w:t>年区律师行业党建工作开展情况并展望了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工作计划。溧水区委党校常务副校长何晓明以《进一步全面深化改革为推进中国式现代化提供强大动力和制度保障》为主题开展党的二十届三中全会精神宣讲，引导参训学员全方位、分重点、有层次地把握全会精神的主旨要义。组织参训学员赴红色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 w:hint="eastAsia"/>
          <w:sz w:val="32"/>
          <w:szCs w:val="32"/>
        </w:rPr>
        <w:t>苏南小延安</w:t>
      </w:r>
      <w:r>
        <w:rPr>
          <w:rFonts w:ascii="Times New Roman" w:eastAsia="方正仿宋_GBK" w:hAnsi="Times New Roman"/>
          <w:sz w:val="32"/>
          <w:szCs w:val="32"/>
        </w:rPr>
        <w:t>”——</w:t>
      </w:r>
      <w:r>
        <w:rPr>
          <w:rFonts w:ascii="Times New Roman" w:eastAsia="方正仿宋_GBK" w:hAnsi="Times New Roman" w:hint="eastAsia"/>
          <w:sz w:val="32"/>
          <w:szCs w:val="32"/>
        </w:rPr>
        <w:t>红色李巷，参观了新四军历史研究馆、地下交通总站、陈毅旧居、李坚真旧居等。参观完毕后，全体学员学唱《新四军军歌》，以音乐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 w:hint="eastAsia"/>
          <w:sz w:val="32"/>
          <w:szCs w:val="32"/>
        </w:rPr>
        <w:t>微党课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 w:hint="eastAsia"/>
          <w:sz w:val="32"/>
          <w:szCs w:val="32"/>
        </w:rPr>
        <w:t>创新方式从歌曲中汲取力量、感悟历史。</w:t>
      </w:r>
    </w:p>
    <w:p w:rsidR="00B95D18" w:rsidRDefault="00B95D18" w:rsidP="00BA2D9F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会议指出，区律师行业党建工作在区委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 w:hint="eastAsia"/>
          <w:sz w:val="32"/>
          <w:szCs w:val="32"/>
        </w:rPr>
        <w:t>两新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 w:hint="eastAsia"/>
          <w:sz w:val="32"/>
          <w:szCs w:val="32"/>
        </w:rPr>
        <w:t>工委和区司法局党委的指导下，认真按照新时代党的建设总要求，深刻把握新时代律师行业党的建设工作重心，在对律师行业党建工作探索实践的基础上，针对律师行业的特点和律师群体的特殊性，创新推进党的组织和工作在全区律师行业党的建设迈上新台阶。</w:t>
      </w:r>
    </w:p>
    <w:p w:rsidR="00B95D18" w:rsidRDefault="00B95D18">
      <w:pPr>
        <w:pStyle w:val="NormalWeb"/>
        <w:widowControl/>
        <w:spacing w:line="420" w:lineRule="atLeast"/>
        <w:rPr>
          <w:rFonts w:ascii="Source Han Sans CN" w:eastAsia="Times New Roman" w:hAnsi="Source Han Sans CN" w:cs="Source Han Sans CN"/>
          <w:sz w:val="30"/>
          <w:szCs w:val="30"/>
        </w:rPr>
      </w:pPr>
    </w:p>
    <w:p w:rsidR="00B95D18" w:rsidRDefault="00B95D18">
      <w:pPr>
        <w:pStyle w:val="NormalWeb"/>
        <w:widowControl/>
        <w:spacing w:line="420" w:lineRule="atLeast"/>
        <w:rPr>
          <w:rFonts w:ascii="Source Han Sans CN" w:eastAsia="Times New Roman" w:hAnsi="Source Han Sans CN" w:cs="Source Han Sans CN"/>
          <w:sz w:val="30"/>
          <w:szCs w:val="30"/>
        </w:rPr>
      </w:pPr>
    </w:p>
    <w:p w:rsidR="00B95D18" w:rsidRDefault="00B95D18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p w:rsidR="00B95D18" w:rsidRDefault="00B95D18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sectPr w:rsidR="00B95D18" w:rsidSect="007E6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urce Han Sans C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U4MzM4YjEyZGNkNjA1N2E2N2UyZTYzNzVkYmNlM2EifQ=="/>
  </w:docVars>
  <w:rsids>
    <w:rsidRoot w:val="007E62EC"/>
    <w:rsid w:val="0054139B"/>
    <w:rsid w:val="007E62EC"/>
    <w:rsid w:val="007F1439"/>
    <w:rsid w:val="00B95D18"/>
    <w:rsid w:val="00BA2D9F"/>
    <w:rsid w:val="0516167D"/>
    <w:rsid w:val="138A399B"/>
    <w:rsid w:val="2A415877"/>
    <w:rsid w:val="30B91927"/>
    <w:rsid w:val="37A326A5"/>
    <w:rsid w:val="3A114754"/>
    <w:rsid w:val="46064F8C"/>
    <w:rsid w:val="4F880963"/>
    <w:rsid w:val="548138E5"/>
    <w:rsid w:val="57BD3DB4"/>
    <w:rsid w:val="62271395"/>
    <w:rsid w:val="6E933FE1"/>
    <w:rsid w:val="6ED4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EC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62EC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055"/>
    <w:rPr>
      <w:rFonts w:ascii="Calibri" w:hAnsi="Calibri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7E62EC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7E62EC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7E62EC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86</Words>
  <Characters>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建邺区律师行业党委举办2024年律所</dc:title>
  <dc:subject/>
  <dc:creator>Administrator</dc:creator>
  <cp:keywords/>
  <dc:description/>
  <cp:lastModifiedBy>俞赟(yuyun)</cp:lastModifiedBy>
  <cp:revision>2</cp:revision>
  <dcterms:created xsi:type="dcterms:W3CDTF">2025-01-07T09:48:00Z</dcterms:created>
  <dcterms:modified xsi:type="dcterms:W3CDTF">2025-01-07T09:48:00Z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7F813C2D7F1A475E89B6D3A5AA0B288C</vt:lpwstr>
  </property>
  <property fmtid="{D5CDD505-2E9C-101B-9397-08002B2CF9AE}" pid="4" name="KSOTemplateDocerSaveRecord">
    <vt:lpwstr>eyJoZGlkIjoiZmZlYzQ1ODg1NzgyYzM4NTNjZTE4OWIzZmQ3Zjk4YTQifQ==</vt:lpwstr>
  </property>
</Properties>
</file>