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8306"/>
      </w:tblGrid>
      <w:tr w:rsidR="00B95C1D" w:rsidRPr="00B750D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306"/>
            </w:tblGrid>
            <w:tr w:rsidR="00B95C1D" w:rsidRPr="00B750D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95C1D" w:rsidRPr="00B750DF" w:rsidRDefault="00B95C1D">
                  <w:pPr>
                    <w:pStyle w:val="NormalWeb"/>
                    <w:widowControl/>
                    <w:spacing w:line="585" w:lineRule="atLeast"/>
                    <w:jc w:val="center"/>
                  </w:pPr>
                  <w:r>
                    <w:rPr>
                      <w:rFonts w:ascii="黑体" w:eastAsia="黑体" w:hAnsi="宋体" w:cs="黑体" w:hint="eastAsia"/>
                      <w:b/>
                      <w:bCs/>
                      <w:color w:val="000000"/>
                      <w:sz w:val="39"/>
                      <w:szCs w:val="39"/>
                    </w:rPr>
                    <w:t>建邺涉外法律服务团成立</w:t>
                  </w:r>
                </w:p>
              </w:tc>
            </w:tr>
          </w:tbl>
          <w:p w:rsidR="00B95C1D" w:rsidRDefault="00B95C1D">
            <w:pPr>
              <w:spacing w:line="336" w:lineRule="atLeas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B95C1D" w:rsidRPr="00B750D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right w:w="300" w:type="dxa"/>
            </w:tcMar>
            <w:vAlign w:val="center"/>
          </w:tcPr>
          <w:p w:rsidR="00B95C1D" w:rsidRDefault="00B95C1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   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日，建邺区涉外法律服务团成立，成员涵盖涉外律师、公证员、仲裁员、司法鉴定人员等，将为企业提供一站式法律服务。</w:t>
            </w:r>
            <w:bookmarkStart w:id="0" w:name="_GoBack"/>
            <w:bookmarkEnd w:id="0"/>
          </w:p>
          <w:p w:rsidR="00B95C1D" w:rsidRDefault="00B95C1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“对外交流合作日益频繁，亟须高素质涉外法治人才提供法律服务保障。新质生产力发展方兴未艾，也要求涉外法律服务领域更新思想观念、创新服务模式。”建邺区司法局相关负责人表示。</w:t>
            </w:r>
          </w:p>
          <w:p w:rsidR="00B95C1D" w:rsidRDefault="00B95C1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涉外法律服务团将聚焦国际贸易、国际投资、跨境融资、知识产权保护等关键领域，为企业提供从风险评估、合规审查到争议解决的一站式法律服务，为企业“走出去”“引进来”提供服务保障。</w:t>
            </w:r>
          </w:p>
          <w:p w:rsidR="00B95C1D" w:rsidRDefault="00B95C1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成立仪式上，与会专家学者围绕“全球视野下的企业出海法律风险全景扫描”“跨境投资与并购中的法律实务要点”“企业出海法律服务创新模式探索”等议题展开深入讨论。</w:t>
            </w:r>
          </w:p>
          <w:p w:rsidR="00B95C1D" w:rsidRPr="00B750DF" w:rsidRDefault="00B95C1D">
            <w:pPr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近年来，建邺区聚焦重点领域，整合资源推动提供度身定制的法律服务产品；聚焦涉外法律服务，打造“全球一小时法律服务生态圈·江苏涉外中心”，服务范围涵盖海外投资、国际贸易、跨境电商等专业领域的诉讼和非诉法律服务。下一步，建邺区司法局将深入推动涉外法律服务与区域经济发展的深度融合，着力打造面向长三角、辐射全国、联通国际的法律服务“新平台”。</w:t>
            </w:r>
          </w:p>
        </w:tc>
      </w:tr>
    </w:tbl>
    <w:p w:rsidR="00B95C1D" w:rsidRDefault="00B95C1D"/>
    <w:sectPr w:rsidR="00B95C1D" w:rsidSect="0018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1B7"/>
    <w:rsid w:val="001636DA"/>
    <w:rsid w:val="00174632"/>
    <w:rsid w:val="001801B7"/>
    <w:rsid w:val="00B750DF"/>
    <w:rsid w:val="00B95C1D"/>
    <w:rsid w:val="34D90A4A"/>
    <w:rsid w:val="6B44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B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801B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75</Words>
  <Characters>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建邺涉外法律服务团成立</dc:title>
  <dc:subject/>
  <dc:creator>lenovo</dc:creator>
  <cp:keywords/>
  <dc:description/>
  <cp:lastModifiedBy>俞赟(yuyun)</cp:lastModifiedBy>
  <cp:revision>2</cp:revision>
  <dcterms:created xsi:type="dcterms:W3CDTF">2025-02-10T03:26:00Z</dcterms:created>
  <dcterms:modified xsi:type="dcterms:W3CDTF">2025-02-10T03:26:00Z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eyJoZGlkIjoiZmZlYzQ1ODg1NzgyYzM4NTNjZTE4OWIzZmQ3Zjk4YTQifQ==</vt:lpwstr>
  </property>
  <property fmtid="{D5CDD505-2E9C-101B-9397-08002B2CF9AE}" pid="4" name="ICV">
    <vt:lpwstr>87A48523A9664014837EFD469DD30CD9_13</vt:lpwstr>
  </property>
</Properties>
</file>