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724" w:rsidRDefault="00313724">
      <w:pPr>
        <w:pStyle w:val="Heading1"/>
        <w:widowControl/>
        <w:shd w:val="clear" w:color="auto" w:fill="F3F3F3"/>
        <w:spacing w:beforeAutospacing="0" w:afterAutospacing="0" w:line="780" w:lineRule="atLeast"/>
        <w:jc w:val="center"/>
        <w:rPr>
          <w:rFonts w:ascii="方正小标宋_GBK" w:eastAsia="方正小标宋_GBK" w:hAnsi="方正小标宋_GBK" w:cs="方正小标宋_GBK"/>
          <w:b w:val="0"/>
          <w:bCs w:val="0"/>
          <w:sz w:val="44"/>
          <w:szCs w:val="44"/>
        </w:rPr>
      </w:pPr>
      <w:r>
        <w:rPr>
          <w:rFonts w:ascii="方正小标宋_GBK" w:eastAsia="方正小标宋_GBK" w:hAnsi="方正小标宋_GBK" w:cs="方正小标宋_GBK" w:hint="eastAsia"/>
          <w:b w:val="0"/>
          <w:bCs w:val="0"/>
          <w:sz w:val="44"/>
          <w:szCs w:val="44"/>
          <w:shd w:val="clear" w:color="auto" w:fill="F3F3F3"/>
        </w:rPr>
        <w:t>建邺开展新春送暖普法进工地主题活动</w:t>
      </w:r>
    </w:p>
    <w:p w:rsidR="00313724" w:rsidRDefault="00313724"/>
    <w:p w:rsidR="00313724" w:rsidRDefault="00313724" w:rsidP="00E569BA">
      <w:pPr>
        <w:widowControl/>
        <w:shd w:val="clear" w:color="auto" w:fill="F3F3F3"/>
        <w:spacing w:line="560" w:lineRule="exact"/>
        <w:ind w:firstLineChars="200" w:firstLine="31680"/>
        <w:jc w:val="left"/>
        <w:rPr>
          <w:rFonts w:ascii="Times New Roman" w:eastAsia="方正仿宋_GBK" w:hAnsi="Times New Roman"/>
          <w:color w:val="333333"/>
          <w:kern w:val="0"/>
          <w:sz w:val="32"/>
          <w:szCs w:val="32"/>
          <w:shd w:val="clear" w:color="auto" w:fill="F3F3F3"/>
          <w:lang/>
        </w:rPr>
      </w:pPr>
      <w:r>
        <w:rPr>
          <w:rFonts w:ascii="Times New Roman" w:eastAsia="方正仿宋_GBK" w:hAnsi="Times New Roman"/>
          <w:color w:val="333333"/>
          <w:kern w:val="0"/>
          <w:sz w:val="32"/>
          <w:szCs w:val="32"/>
          <w:shd w:val="clear" w:color="auto" w:fill="F3F3F3"/>
          <w:lang/>
        </w:rPr>
        <w:t>2</w:t>
      </w:r>
      <w:r>
        <w:rPr>
          <w:rFonts w:ascii="Times New Roman" w:eastAsia="方正仿宋_GBK" w:hAnsi="Times New Roman" w:hint="eastAsia"/>
          <w:color w:val="333333"/>
          <w:kern w:val="0"/>
          <w:sz w:val="32"/>
          <w:szCs w:val="32"/>
          <w:shd w:val="clear" w:color="auto" w:fill="F3F3F3"/>
          <w:lang/>
        </w:rPr>
        <w:t>月</w:t>
      </w:r>
      <w:r>
        <w:rPr>
          <w:rFonts w:ascii="Times New Roman" w:eastAsia="方正仿宋_GBK" w:hAnsi="Times New Roman"/>
          <w:color w:val="333333"/>
          <w:kern w:val="0"/>
          <w:sz w:val="32"/>
          <w:szCs w:val="32"/>
          <w:shd w:val="clear" w:color="auto" w:fill="F3F3F3"/>
          <w:lang/>
        </w:rPr>
        <w:t>12</w:t>
      </w:r>
      <w:r>
        <w:rPr>
          <w:rFonts w:ascii="Times New Roman" w:eastAsia="方正仿宋_GBK" w:hAnsi="Times New Roman" w:hint="eastAsia"/>
          <w:color w:val="333333"/>
          <w:kern w:val="0"/>
          <w:sz w:val="32"/>
          <w:szCs w:val="32"/>
          <w:shd w:val="clear" w:color="auto" w:fill="F3F3F3"/>
          <w:lang/>
        </w:rPr>
        <w:t>日，南京市建邺区先后在沙洲街道明基医院二期项目和双闸街道</w:t>
      </w:r>
      <w:r>
        <w:rPr>
          <w:rFonts w:ascii="Times New Roman" w:eastAsia="方正仿宋_GBK" w:hAnsi="Times New Roman"/>
          <w:color w:val="333333"/>
          <w:kern w:val="0"/>
          <w:sz w:val="32"/>
          <w:szCs w:val="32"/>
          <w:shd w:val="clear" w:color="auto" w:fill="F3F3F3"/>
          <w:lang/>
        </w:rPr>
        <w:t>2022G29</w:t>
      </w:r>
      <w:r>
        <w:rPr>
          <w:rFonts w:ascii="Times New Roman" w:eastAsia="方正仿宋_GBK" w:hAnsi="Times New Roman" w:hint="eastAsia"/>
          <w:color w:val="333333"/>
          <w:kern w:val="0"/>
          <w:sz w:val="32"/>
          <w:szCs w:val="32"/>
          <w:shd w:val="clear" w:color="auto" w:fill="F3F3F3"/>
          <w:lang/>
        </w:rPr>
        <w:t>地块中宁府项目开展</w:t>
      </w:r>
      <w:r>
        <w:rPr>
          <w:rFonts w:ascii="Times New Roman" w:eastAsia="方正仿宋_GBK" w:hAnsi="Times New Roman"/>
          <w:color w:val="333333"/>
          <w:kern w:val="0"/>
          <w:sz w:val="32"/>
          <w:szCs w:val="32"/>
          <w:shd w:val="clear" w:color="auto" w:fill="F3F3F3"/>
          <w:lang/>
        </w:rPr>
        <w:t>“</w:t>
      </w:r>
      <w:r>
        <w:rPr>
          <w:rFonts w:ascii="Times New Roman" w:eastAsia="方正仿宋_GBK" w:hAnsi="Times New Roman" w:hint="eastAsia"/>
          <w:color w:val="333333"/>
          <w:kern w:val="0"/>
          <w:sz w:val="32"/>
          <w:szCs w:val="32"/>
          <w:shd w:val="clear" w:color="auto" w:fill="F3F3F3"/>
          <w:lang/>
        </w:rPr>
        <w:t>新春送暖</w:t>
      </w:r>
      <w:r>
        <w:rPr>
          <w:rFonts w:ascii="Times New Roman" w:eastAsia="方正仿宋_GBK" w:hAnsi="Times New Roman"/>
          <w:color w:val="333333"/>
          <w:kern w:val="0"/>
          <w:sz w:val="32"/>
          <w:szCs w:val="32"/>
          <w:shd w:val="clear" w:color="auto" w:fill="F3F3F3"/>
          <w:lang/>
        </w:rPr>
        <w:t>·</w:t>
      </w:r>
      <w:r>
        <w:rPr>
          <w:rFonts w:ascii="Times New Roman" w:eastAsia="方正仿宋_GBK" w:hAnsi="Times New Roman" w:hint="eastAsia"/>
          <w:color w:val="333333"/>
          <w:kern w:val="0"/>
          <w:sz w:val="32"/>
          <w:szCs w:val="32"/>
          <w:shd w:val="clear" w:color="auto" w:fill="F3F3F3"/>
          <w:lang/>
        </w:rPr>
        <w:t>法治同行</w:t>
      </w:r>
      <w:r>
        <w:rPr>
          <w:rFonts w:ascii="Times New Roman" w:eastAsia="方正仿宋_GBK" w:hAnsi="Times New Roman"/>
          <w:color w:val="333333"/>
          <w:kern w:val="0"/>
          <w:sz w:val="32"/>
          <w:szCs w:val="32"/>
          <w:shd w:val="clear" w:color="auto" w:fill="F3F3F3"/>
          <w:lang/>
        </w:rPr>
        <w:t>”——</w:t>
      </w:r>
      <w:r>
        <w:rPr>
          <w:rFonts w:ascii="Times New Roman" w:eastAsia="方正仿宋_GBK" w:hAnsi="Times New Roman" w:hint="eastAsia"/>
          <w:color w:val="333333"/>
          <w:kern w:val="0"/>
          <w:sz w:val="32"/>
          <w:szCs w:val="32"/>
          <w:shd w:val="clear" w:color="auto" w:fill="F3F3F3"/>
          <w:lang/>
        </w:rPr>
        <w:t>普法进工地主题活动。活动现场悬挂醒目横幅，区司法局特邀资深法律援助律师现场坐镇，为农民工提供一对一法律咨询服务，耐心解答涉法问题。同时，区司法局、人社局相关人员与企业负责人就如何做好企业复工复产后的劳资关系、招聘用人、安全生产等进行座谈交流，指导企业依法依规用工。</w:t>
      </w:r>
    </w:p>
    <w:p w:rsidR="00313724" w:rsidRDefault="00313724" w:rsidP="00E569BA">
      <w:pPr>
        <w:widowControl/>
        <w:shd w:val="clear" w:color="auto" w:fill="F3F3F3"/>
        <w:spacing w:line="560" w:lineRule="exact"/>
        <w:ind w:firstLineChars="200" w:firstLine="31680"/>
        <w:jc w:val="left"/>
        <w:rPr>
          <w:rFonts w:ascii="Times New Roman" w:eastAsia="方正仿宋_GBK" w:hAnsi="Times New Roman"/>
          <w:color w:val="333333"/>
          <w:kern w:val="0"/>
          <w:sz w:val="32"/>
          <w:szCs w:val="32"/>
          <w:shd w:val="clear" w:color="auto" w:fill="F3F3F3"/>
          <w:lang/>
        </w:rPr>
      </w:pPr>
      <w:r>
        <w:rPr>
          <w:rFonts w:ascii="Times New Roman" w:eastAsia="方正仿宋_GBK" w:hAnsi="Times New Roman" w:hint="eastAsia"/>
          <w:color w:val="333333"/>
          <w:kern w:val="0"/>
          <w:sz w:val="32"/>
          <w:szCs w:val="32"/>
          <w:shd w:val="clear" w:color="auto" w:fill="F3F3F3"/>
          <w:lang/>
        </w:rPr>
        <w:t>此次活动共发放《中华人民共和国</w:t>
      </w:r>
      <w:bookmarkStart w:id="0" w:name="_GoBack"/>
      <w:bookmarkEnd w:id="0"/>
      <w:r>
        <w:rPr>
          <w:rFonts w:ascii="Times New Roman" w:eastAsia="方正仿宋_GBK" w:hAnsi="Times New Roman" w:hint="eastAsia"/>
          <w:color w:val="333333"/>
          <w:kern w:val="0"/>
          <w:sz w:val="32"/>
          <w:szCs w:val="32"/>
          <w:shd w:val="clear" w:color="auto" w:fill="F3F3F3"/>
          <w:lang/>
        </w:rPr>
        <w:t>民法典》《法律援助条例》《保障农民工工资支付条例》等法律书籍和宣传资料共计</w:t>
      </w:r>
      <w:r>
        <w:rPr>
          <w:rFonts w:ascii="Times New Roman" w:eastAsia="方正仿宋_GBK" w:hAnsi="Times New Roman"/>
          <w:color w:val="333333"/>
          <w:kern w:val="0"/>
          <w:sz w:val="32"/>
          <w:szCs w:val="32"/>
          <w:shd w:val="clear" w:color="auto" w:fill="F3F3F3"/>
          <w:lang/>
        </w:rPr>
        <w:t>450</w:t>
      </w:r>
      <w:r>
        <w:rPr>
          <w:rFonts w:ascii="Times New Roman" w:eastAsia="方正仿宋_GBK" w:hAnsi="Times New Roman" w:hint="eastAsia"/>
          <w:color w:val="333333"/>
          <w:kern w:val="0"/>
          <w:sz w:val="32"/>
          <w:szCs w:val="32"/>
          <w:shd w:val="clear" w:color="auto" w:fill="F3F3F3"/>
          <w:lang/>
        </w:rPr>
        <w:t>余份，为百余名农民工赠送了包含法治元素的玻璃杯、塑料杯及洗漱用品包等精美礼品。下一步，建邺区司法局将会同人社局将定期组织律师、法律明白人、网格员等深入工地了解农民工的法律需求，帮助农民工解决生活工作中的涉法难题，对于无法立即解决的问题，指导农民工申请法律援助、人民调解，引导其树立正确的依法维权意识，为他们的权益保障提供有力支持。</w:t>
      </w:r>
    </w:p>
    <w:p w:rsidR="00313724" w:rsidRDefault="00313724">
      <w:pPr>
        <w:widowControl/>
        <w:shd w:val="clear" w:color="auto" w:fill="F3F3F3"/>
        <w:spacing w:line="420" w:lineRule="atLeast"/>
        <w:ind w:firstLine="440"/>
        <w:jc w:val="left"/>
        <w:rPr>
          <w:rFonts w:ascii="宋体" w:cs="宋体"/>
          <w:color w:val="333333"/>
          <w:kern w:val="0"/>
          <w:sz w:val="22"/>
          <w:szCs w:val="22"/>
          <w:shd w:val="clear" w:color="auto" w:fill="F3F3F3"/>
          <w:lang/>
        </w:rPr>
      </w:pPr>
    </w:p>
    <w:p w:rsidR="00313724" w:rsidRDefault="00313724">
      <w:pPr>
        <w:widowControl/>
        <w:shd w:val="clear" w:color="auto" w:fill="F3F3F3"/>
        <w:spacing w:line="420" w:lineRule="atLeast"/>
        <w:ind w:firstLine="440"/>
        <w:jc w:val="left"/>
        <w:rPr>
          <w:rFonts w:ascii="宋体" w:cs="宋体"/>
          <w:color w:val="333333"/>
          <w:kern w:val="0"/>
          <w:sz w:val="22"/>
          <w:szCs w:val="22"/>
          <w:shd w:val="clear" w:color="auto" w:fill="F3F3F3"/>
          <w:lang/>
        </w:rPr>
      </w:pPr>
    </w:p>
    <w:p w:rsidR="00313724" w:rsidRDefault="00313724">
      <w:pPr>
        <w:widowControl/>
        <w:shd w:val="clear" w:color="auto" w:fill="F3F3F3"/>
        <w:spacing w:line="420" w:lineRule="atLeast"/>
        <w:ind w:firstLine="440"/>
        <w:jc w:val="left"/>
        <w:rPr>
          <w:rFonts w:ascii="宋体" w:cs="宋体"/>
          <w:color w:val="333333"/>
          <w:kern w:val="0"/>
          <w:sz w:val="22"/>
          <w:szCs w:val="22"/>
          <w:shd w:val="clear" w:color="auto" w:fill="F3F3F3"/>
          <w:lang/>
        </w:rPr>
      </w:pPr>
    </w:p>
    <w:p w:rsidR="00313724" w:rsidRDefault="00313724">
      <w:pPr>
        <w:widowControl/>
        <w:shd w:val="clear" w:color="auto" w:fill="F3F3F3"/>
        <w:spacing w:line="420" w:lineRule="atLeast"/>
        <w:ind w:firstLine="440"/>
        <w:jc w:val="left"/>
        <w:rPr>
          <w:rFonts w:ascii="宋体" w:cs="宋体"/>
          <w:color w:val="333333"/>
          <w:kern w:val="0"/>
          <w:sz w:val="22"/>
          <w:szCs w:val="22"/>
          <w:shd w:val="clear" w:color="auto" w:fill="F3F3F3"/>
          <w:lang/>
        </w:rPr>
      </w:pPr>
    </w:p>
    <w:p w:rsidR="00313724" w:rsidRDefault="00313724">
      <w:pPr>
        <w:widowControl/>
        <w:shd w:val="clear" w:color="auto" w:fill="F3F3F3"/>
        <w:spacing w:line="420" w:lineRule="atLeast"/>
        <w:ind w:firstLine="440"/>
        <w:jc w:val="left"/>
        <w:rPr>
          <w:rFonts w:ascii="宋体" w:cs="宋体"/>
          <w:color w:val="333333"/>
          <w:kern w:val="0"/>
          <w:sz w:val="22"/>
          <w:szCs w:val="22"/>
          <w:shd w:val="clear" w:color="auto" w:fill="F3F3F3"/>
          <w:lang/>
        </w:rPr>
      </w:pPr>
    </w:p>
    <w:p w:rsidR="00313724" w:rsidRDefault="00313724">
      <w:pPr>
        <w:widowControl/>
        <w:shd w:val="clear" w:color="auto" w:fill="F3F3F3"/>
        <w:spacing w:line="420" w:lineRule="atLeast"/>
        <w:ind w:firstLine="440"/>
        <w:jc w:val="left"/>
        <w:rPr>
          <w:rFonts w:ascii="宋体" w:cs="宋体"/>
          <w:color w:val="333333"/>
          <w:kern w:val="0"/>
          <w:sz w:val="22"/>
          <w:szCs w:val="22"/>
          <w:shd w:val="clear" w:color="auto" w:fill="F3F3F3"/>
          <w:lang/>
        </w:rPr>
      </w:pPr>
    </w:p>
    <w:p w:rsidR="00313724" w:rsidRDefault="00313724">
      <w:pPr>
        <w:widowControl/>
        <w:shd w:val="clear" w:color="auto" w:fill="F3F3F3"/>
        <w:spacing w:line="420" w:lineRule="atLeast"/>
        <w:ind w:firstLine="440"/>
        <w:jc w:val="left"/>
        <w:rPr>
          <w:rFonts w:ascii="宋体" w:cs="宋体"/>
          <w:color w:val="333333"/>
          <w:kern w:val="0"/>
          <w:sz w:val="22"/>
          <w:szCs w:val="22"/>
          <w:shd w:val="clear" w:color="auto" w:fill="F3F3F3"/>
          <w:lang/>
        </w:rPr>
      </w:pPr>
    </w:p>
    <w:sectPr w:rsidR="00313724" w:rsidSect="00DD3E0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NzU4MzM4YjEyZGNkNjA1N2E2N2UyZTYzNzVkYmNlM2EifQ=="/>
  </w:docVars>
  <w:rsids>
    <w:rsidRoot w:val="00DD3E0E"/>
    <w:rsid w:val="00055237"/>
    <w:rsid w:val="00313724"/>
    <w:rsid w:val="006C0C2D"/>
    <w:rsid w:val="00DD3E0E"/>
    <w:rsid w:val="00E569BA"/>
    <w:rsid w:val="174C7755"/>
    <w:rsid w:val="2ED50F07"/>
    <w:rsid w:val="2FF71C25"/>
    <w:rsid w:val="334B210E"/>
    <w:rsid w:val="467D47CE"/>
    <w:rsid w:val="58F227DE"/>
    <w:rsid w:val="689976CE"/>
    <w:rsid w:val="735B7BF6"/>
    <w:rsid w:val="7E2447A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E0E"/>
    <w:pPr>
      <w:widowControl w:val="0"/>
      <w:jc w:val="both"/>
    </w:pPr>
    <w:rPr>
      <w:rFonts w:ascii="Calibri" w:hAnsi="Calibri"/>
      <w:szCs w:val="24"/>
    </w:rPr>
  </w:style>
  <w:style w:type="paragraph" w:styleId="Heading1">
    <w:name w:val="heading 1"/>
    <w:basedOn w:val="Normal"/>
    <w:next w:val="Normal"/>
    <w:link w:val="Heading1Char"/>
    <w:uiPriority w:val="99"/>
    <w:qFormat/>
    <w:rsid w:val="00DD3E0E"/>
    <w:pPr>
      <w:spacing w:beforeAutospacing="1" w:afterAutospacing="1"/>
      <w:jc w:val="left"/>
      <w:outlineLvl w:val="0"/>
    </w:pPr>
    <w:rPr>
      <w:rFonts w:ascii="宋体" w:hAnsi="宋体"/>
      <w:b/>
      <w:bCs/>
      <w:kern w:val="44"/>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EAC"/>
    <w:rPr>
      <w:rFonts w:ascii="Calibri" w:hAnsi="Calibri"/>
      <w:b/>
      <w:bCs/>
      <w:kern w:val="44"/>
      <w:sz w:val="44"/>
      <w:szCs w:val="44"/>
    </w:rPr>
  </w:style>
  <w:style w:type="paragraph" w:styleId="NormalWeb">
    <w:name w:val="Normal (Web)"/>
    <w:basedOn w:val="Normal"/>
    <w:uiPriority w:val="99"/>
    <w:rsid w:val="00DD3E0E"/>
    <w:pPr>
      <w:spacing w:beforeAutospacing="1" w:afterAutospacing="1"/>
      <w:jc w:val="left"/>
    </w:pPr>
    <w:rPr>
      <w:kern w:val="0"/>
      <w:sz w:val="24"/>
    </w:rPr>
  </w:style>
  <w:style w:type="character" w:styleId="FollowedHyperlink">
    <w:name w:val="FollowedHyperlink"/>
    <w:basedOn w:val="DefaultParagraphFont"/>
    <w:uiPriority w:val="99"/>
    <w:rsid w:val="00DD3E0E"/>
    <w:rPr>
      <w:rFonts w:cs="Times New Roman"/>
      <w:color w:val="000000"/>
      <w:u w:val="none"/>
    </w:rPr>
  </w:style>
  <w:style w:type="character" w:styleId="Hyperlink">
    <w:name w:val="Hyperlink"/>
    <w:basedOn w:val="DefaultParagraphFont"/>
    <w:uiPriority w:val="99"/>
    <w:rsid w:val="00DD3E0E"/>
    <w:rPr>
      <w:rFonts w:cs="Times New Roman"/>
      <w:color w:val="000000"/>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65</Words>
  <Characters>376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建邺开展新春送暖普法进工地主题活动</dc:title>
  <dc:subject/>
  <dc:creator>Admin</dc:creator>
  <cp:keywords/>
  <dc:description/>
  <cp:lastModifiedBy>俞赟(yuyun)</cp:lastModifiedBy>
  <cp:revision>2</cp:revision>
  <dcterms:created xsi:type="dcterms:W3CDTF">2026-05-08T09:20:00Z</dcterms:created>
  <dcterms:modified xsi:type="dcterms:W3CDTF">2026-05-08T09:20:00Z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KSOTemplateDocerSaveRecord">
    <vt:lpwstr>eyJoZGlkIjoiZmZlYzQ1ODg1NzgyYzM4NTNjZTE4OWIzZmQ3Zjk4YTQifQ==</vt:lpwstr>
  </property>
  <property fmtid="{D5CDD505-2E9C-101B-9397-08002B2CF9AE}" pid="4" name="ICV">
    <vt:lpwstr>4645966F287045AF8CAB4C0F03B473E5_12</vt:lpwstr>
  </property>
</Properties>
</file>