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4B" w:rsidRDefault="00E57E4B">
      <w:pPr>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b/>
          <w:bCs/>
          <w:sz w:val="44"/>
          <w:szCs w:val="44"/>
        </w:rPr>
        <w:t>建</w:t>
      </w:r>
      <w:r>
        <w:rPr>
          <w:rFonts w:ascii="方正小标宋_GBK" w:eastAsia="方正小标宋_GBK" w:hAnsi="方正小标宋_GBK" w:cs="方正小标宋_GBK" w:hint="eastAsia"/>
          <w:sz w:val="44"/>
          <w:szCs w:val="44"/>
        </w:rPr>
        <w:t>邺区开展</w:t>
      </w:r>
      <w:r>
        <w:rPr>
          <w:rFonts w:ascii="方正小标宋_GBK" w:eastAsia="方正小标宋_GBK" w:hAnsi="方正小标宋_GBK" w:cs="方正小标宋_GBK"/>
          <w:sz w:val="44"/>
          <w:szCs w:val="44"/>
        </w:rPr>
        <w:t>2025</w:t>
      </w:r>
      <w:r>
        <w:rPr>
          <w:rFonts w:ascii="方正小标宋_GBK" w:eastAsia="方正小标宋_GBK" w:hAnsi="方正小标宋_GBK" w:cs="方正小标宋_GBK" w:hint="eastAsia"/>
          <w:sz w:val="44"/>
          <w:szCs w:val="44"/>
        </w:rPr>
        <w:t>年人民调解备案工作</w:t>
      </w:r>
      <w:bookmarkEnd w:id="0"/>
    </w:p>
    <w:p w:rsidR="00E57E4B" w:rsidRDefault="00E57E4B" w:rsidP="00CE4742">
      <w:pPr>
        <w:pStyle w:val="NormalWeb"/>
        <w:widowControl/>
        <w:spacing w:beforeAutospacing="0" w:afterAutospacing="0" w:line="54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进一步加强人民调解组织规范化建设，全面掌握全区人民调解队伍发展现状，有效发挥人民调解“第一道防线”作用，建邺区司法局严格依据《中华人民共和国人民调解法》《江苏省人民调解条例》等法律法规，全面启动</w:t>
      </w:r>
      <w:r>
        <w:rPr>
          <w:rFonts w:ascii="方正仿宋_GBK" w:eastAsia="方正仿宋_GBK" w:hAnsi="方正仿宋_GBK" w:cs="方正仿宋_GBK"/>
          <w:sz w:val="32"/>
          <w:szCs w:val="32"/>
        </w:rPr>
        <w:t>2025</w:t>
      </w:r>
      <w:r>
        <w:rPr>
          <w:rFonts w:ascii="方正仿宋_GBK" w:eastAsia="方正仿宋_GBK" w:hAnsi="方正仿宋_GBK" w:cs="方正仿宋_GBK" w:hint="eastAsia"/>
          <w:sz w:val="32"/>
          <w:szCs w:val="32"/>
        </w:rPr>
        <w:t>年度人民调解组织及人员登记备案工作。</w:t>
      </w:r>
    </w:p>
    <w:p w:rsidR="00E57E4B" w:rsidRDefault="00E57E4B" w:rsidP="00CE4742">
      <w:pPr>
        <w:pStyle w:val="NormalWeb"/>
        <w:widowControl/>
        <w:spacing w:beforeAutospacing="0" w:afterAutospacing="0" w:line="54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备案工作呈现三大特点：一是覆盖全面。实现区、街道、社区三级调解组织和人员队伍“应备尽备”；二是流程规范。按照“通知部署、明确标准、信息比对、调整更新、审核备案”的步骤有序推进；三是标准严格。通过制定统一工作模板、建立双重审核机制、实施动态管理制度，确保备案信息真实准确。</w:t>
      </w:r>
    </w:p>
    <w:p w:rsidR="00E57E4B" w:rsidRDefault="00E57E4B" w:rsidP="00CE4742">
      <w:pPr>
        <w:pStyle w:val="NormalWeb"/>
        <w:widowControl/>
        <w:spacing w:beforeAutospacing="0" w:afterAutospacing="0" w:line="54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此次人民调解备案工作，进一步规范了人民调解组织和调解员队伍管理，显著提升了人民调解工作的专业化水平，为更好地发挥人民调解在预防化解矛盾纠纷中的基础性作用奠定了坚实基础。今后，建邺区司法局将继续推动人民调解工作规范化建设，持续优化备案流程，探索信息化手段提升工作效率；不断提升人民调解队伍的积极性，及时化解矛盾纠纷，维护群众合法权益，有效发挥人民调解在构建和谐社会关系、优化基层社会治理方面的积极作用。</w:t>
      </w:r>
    </w:p>
    <w:p w:rsidR="00E57E4B" w:rsidRDefault="00E57E4B">
      <w:pPr>
        <w:pStyle w:val="NormalWeb"/>
        <w:widowControl/>
        <w:spacing w:beforeAutospacing="0" w:afterAutospacing="0" w:line="540" w:lineRule="exact"/>
        <w:rPr>
          <w:rFonts w:ascii="Times New Roman" w:eastAsia="方正仿宋_GBK" w:hAnsi="Times New Roman"/>
          <w:sz w:val="32"/>
          <w:szCs w:val="32"/>
        </w:rPr>
      </w:pPr>
    </w:p>
    <w:p w:rsidR="00E57E4B" w:rsidRDefault="00E57E4B" w:rsidP="00CE4742">
      <w:pPr>
        <w:pStyle w:val="NormalWeb"/>
        <w:widowControl/>
        <w:spacing w:beforeAutospacing="0" w:afterAutospacing="0" w:line="540" w:lineRule="exact"/>
        <w:ind w:firstLineChars="200" w:firstLine="31680"/>
        <w:rPr>
          <w:rFonts w:ascii="Times New Roman" w:eastAsia="方正仿宋_GBK" w:hAnsi="Times New Roman"/>
          <w:sz w:val="32"/>
          <w:szCs w:val="32"/>
        </w:rPr>
      </w:pPr>
    </w:p>
    <w:p w:rsidR="00E57E4B" w:rsidRDefault="00E57E4B" w:rsidP="00CE4742">
      <w:pPr>
        <w:pStyle w:val="NormalWeb"/>
        <w:widowControl/>
        <w:spacing w:beforeAutospacing="0" w:afterAutospacing="0" w:line="540" w:lineRule="exact"/>
        <w:ind w:firstLineChars="200" w:firstLine="31680"/>
        <w:rPr>
          <w:rFonts w:ascii="Times New Roman" w:eastAsia="方正仿宋_GBK" w:hAnsi="Times New Roman"/>
          <w:sz w:val="32"/>
          <w:szCs w:val="32"/>
        </w:rPr>
      </w:pPr>
    </w:p>
    <w:p w:rsidR="00E57E4B" w:rsidRDefault="00E57E4B" w:rsidP="00CE4742">
      <w:pPr>
        <w:pStyle w:val="NormalWeb"/>
        <w:widowControl/>
        <w:spacing w:beforeAutospacing="0" w:afterAutospacing="0" w:line="540" w:lineRule="exact"/>
        <w:ind w:firstLineChars="200" w:firstLine="31680"/>
        <w:rPr>
          <w:rFonts w:ascii="Times New Roman" w:eastAsia="方正仿宋_GBK" w:hAnsi="Times New Roman"/>
          <w:sz w:val="32"/>
          <w:szCs w:val="32"/>
        </w:rPr>
      </w:pPr>
    </w:p>
    <w:p w:rsidR="00E57E4B" w:rsidRDefault="00E57E4B" w:rsidP="009578F9">
      <w:pPr>
        <w:pStyle w:val="NormalWeb"/>
        <w:widowControl/>
        <w:spacing w:beforeAutospacing="0" w:afterAutospacing="0" w:line="540" w:lineRule="exact"/>
        <w:ind w:firstLineChars="200" w:firstLine="31680"/>
        <w:rPr>
          <w:rFonts w:ascii="方正仿宋_GBK" w:eastAsia="方正仿宋_GBK" w:hAnsi="方正仿宋_GBK" w:cs="方正仿宋_GBK"/>
          <w:sz w:val="32"/>
          <w:szCs w:val="32"/>
        </w:rPr>
      </w:pPr>
    </w:p>
    <w:sectPr w:rsidR="00E57E4B" w:rsidSect="005F1A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U4MzM4YjEyZGNkNjA1N2E2N2UyZTYzNzVkYmNlM2EifQ=="/>
  </w:docVars>
  <w:rsids>
    <w:rsidRoot w:val="005F1AB3"/>
    <w:rsid w:val="005F1AB3"/>
    <w:rsid w:val="009578F9"/>
    <w:rsid w:val="009F36BE"/>
    <w:rsid w:val="00CE4742"/>
    <w:rsid w:val="00E57E4B"/>
    <w:rsid w:val="02D85843"/>
    <w:rsid w:val="0CA91169"/>
    <w:rsid w:val="174C7755"/>
    <w:rsid w:val="2ED50F07"/>
    <w:rsid w:val="2FF71C25"/>
    <w:rsid w:val="467D47CE"/>
    <w:rsid w:val="57CB7E78"/>
    <w:rsid w:val="58A80CA6"/>
    <w:rsid w:val="58F227DE"/>
    <w:rsid w:val="60661D15"/>
    <w:rsid w:val="689976CE"/>
    <w:rsid w:val="722162DF"/>
    <w:rsid w:val="735B7B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B3"/>
    <w:pPr>
      <w:widowControl w:val="0"/>
      <w:jc w:val="both"/>
    </w:pPr>
    <w:rPr>
      <w:rFonts w:ascii="Calibri" w:hAnsi="Calibri"/>
      <w:szCs w:val="24"/>
    </w:rPr>
  </w:style>
  <w:style w:type="paragraph" w:styleId="Heading1">
    <w:name w:val="heading 1"/>
    <w:basedOn w:val="Normal"/>
    <w:next w:val="Normal"/>
    <w:link w:val="Heading1Char"/>
    <w:uiPriority w:val="99"/>
    <w:qFormat/>
    <w:rsid w:val="005F1AB3"/>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D81"/>
    <w:rPr>
      <w:rFonts w:ascii="Calibri" w:hAnsi="Calibri"/>
      <w:b/>
      <w:bCs/>
      <w:kern w:val="44"/>
      <w:sz w:val="44"/>
      <w:szCs w:val="44"/>
    </w:rPr>
  </w:style>
  <w:style w:type="paragraph" w:styleId="NormalWeb">
    <w:name w:val="Normal (Web)"/>
    <w:basedOn w:val="Normal"/>
    <w:uiPriority w:val="99"/>
    <w:rsid w:val="005F1AB3"/>
    <w:pPr>
      <w:spacing w:beforeAutospacing="1" w:afterAutospacing="1"/>
      <w:jc w:val="left"/>
    </w:pPr>
    <w:rPr>
      <w:kern w:val="0"/>
      <w:sz w:val="24"/>
    </w:rPr>
  </w:style>
  <w:style w:type="character" w:styleId="FollowedHyperlink">
    <w:name w:val="FollowedHyperlink"/>
    <w:basedOn w:val="DefaultParagraphFont"/>
    <w:uiPriority w:val="99"/>
    <w:rsid w:val="005F1AB3"/>
    <w:rPr>
      <w:rFonts w:cs="Times New Roman"/>
      <w:color w:val="000000"/>
      <w:u w:val="none"/>
    </w:rPr>
  </w:style>
  <w:style w:type="character" w:styleId="Hyperlink">
    <w:name w:val="Hyperlink"/>
    <w:basedOn w:val="DefaultParagraphFont"/>
    <w:uiPriority w:val="99"/>
    <w:rsid w:val="005F1AB3"/>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72</Words>
  <Characters>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建邺区开展2025年人民调解备案工作</dc:title>
  <dc:subject/>
  <dc:creator>Admin</dc:creator>
  <cp:keywords/>
  <dc:description/>
  <cp:lastModifiedBy>俞赟(yuyun)</cp:lastModifiedBy>
  <cp:revision>2</cp:revision>
  <dcterms:created xsi:type="dcterms:W3CDTF">2025-04-16T03:20:00Z</dcterms:created>
  <dcterms:modified xsi:type="dcterms:W3CDTF">2025-04-16T03:20:00Z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eyJoZGlkIjoiZmZlYzQ1ODg1NzgyYzM4NTNjZTE4OWIzZmQ3Zjk4YTQifQ==</vt:lpwstr>
  </property>
  <property fmtid="{D5CDD505-2E9C-101B-9397-08002B2CF9AE}" pid="4" name="ICV">
    <vt:lpwstr>4645966F287045AF8CAB4C0F03B473E5_12</vt:lpwstr>
  </property>
</Properties>
</file>