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1C" w:rsidRDefault="00884B1C">
      <w:pPr>
        <w:pStyle w:val="NormalWeb"/>
        <w:widowControl/>
        <w:spacing w:beforeAutospacing="0" w:afterAutospacing="0"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建邺区开展“高温送清凉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法治护权益”</w:t>
      </w:r>
    </w:p>
    <w:p w:rsidR="00884B1C" w:rsidRDefault="00884B1C">
      <w:pPr>
        <w:pStyle w:val="NormalWeb"/>
        <w:widowControl/>
        <w:spacing w:beforeAutospacing="0" w:afterAutospacing="0" w:line="42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慰问行动</w:t>
      </w:r>
    </w:p>
    <w:bookmarkEnd w:id="0"/>
    <w:p w:rsidR="00884B1C" w:rsidRDefault="00884B1C" w:rsidP="0033200A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日，建邺区司法局联合区人社局开展高温慰问普法专项活动，组织律师、普法专员、仲裁员等专业力量，先后走访</w:t>
      </w:r>
      <w:r>
        <w:rPr>
          <w:rFonts w:ascii="Times New Roman" w:eastAsia="方正仿宋_GBK" w:hAnsi="Times New Roman"/>
          <w:sz w:val="32"/>
          <w:szCs w:val="32"/>
        </w:rPr>
        <w:t>NO.2023G42</w:t>
      </w:r>
      <w:r>
        <w:rPr>
          <w:rFonts w:ascii="Times New Roman" w:eastAsia="方正仿宋_GBK" w:hAnsi="Times New Roman" w:hint="eastAsia"/>
          <w:sz w:val="32"/>
          <w:szCs w:val="32"/>
        </w:rPr>
        <w:t>地块建筑项目、秀山路垃圾中转站、饿了么驿站，为一线劳动者发放防暑降温慰问礼包和法治宣传资料，实现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清凉关怀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与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法治护航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双效合一，形成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慰问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普法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援助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三位一体服务模式。</w:t>
      </w:r>
    </w:p>
    <w:p w:rsidR="00884B1C" w:rsidRDefault="00884B1C" w:rsidP="0033200A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活动现场，律师与普法专员重点围绕新就业形态劳动关系认定、合同签订、工资拖欠、社保缴纳、工伤赔偿等内容进行讲解，并对劳动者们提出的法律问题进行一对一解答，提供专业法律意见，受到在场劳动者的一致好评。下一步，建邺区司法局和区人社局将持续深化部门协作，通过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法治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民生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服务模式，常态化开展劳动者权益保障工作，全力营造和谐劳动环境。</w:t>
      </w:r>
    </w:p>
    <w:p w:rsidR="00884B1C" w:rsidRDefault="00884B1C"/>
    <w:sectPr w:rsidR="00884B1C" w:rsidSect="0032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AEA"/>
    <w:rsid w:val="00327AEA"/>
    <w:rsid w:val="0033200A"/>
    <w:rsid w:val="003905F9"/>
    <w:rsid w:val="00884B1C"/>
    <w:rsid w:val="00A153BF"/>
    <w:rsid w:val="199C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E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7AE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50</Words>
  <Characters>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建邺区开展“高温送清凉 法治护权益”</dc:title>
  <dc:subject/>
  <dc:creator>lenovo</dc:creator>
  <cp:keywords/>
  <dc:description/>
  <cp:lastModifiedBy>俞赟(yuyun)</cp:lastModifiedBy>
  <cp:revision>2</cp:revision>
  <dcterms:created xsi:type="dcterms:W3CDTF">2025-08-06T03:00:00Z</dcterms:created>
  <dcterms:modified xsi:type="dcterms:W3CDTF">2025-08-06T03:00:00Z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D55872946812445ABE6E0F8E0D9614FC</vt:lpwstr>
  </property>
</Properties>
</file>