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0" w:rsidRDefault="00261BA0">
      <w:pPr>
        <w:pStyle w:val="NormalWeb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建邺区开展“筑牢禁毒防线守护新生之路”主题宣讲活动</w:t>
      </w:r>
    </w:p>
    <w:bookmarkEnd w:id="0"/>
    <w:p w:rsidR="00261BA0" w:rsidRDefault="00261BA0" w:rsidP="001B72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为深入推进全民禁毒宣传教育，提升社区矫正、安置帮教、后续照管对象等特殊人群及社会公众的识毒、防毒、拒毒意识，在第</w:t>
      </w:r>
      <w:r>
        <w:rPr>
          <w:rFonts w:ascii="Times New Roman" w:eastAsia="方正仿宋_GBK" w:hAnsi="Times New Roman"/>
          <w:sz w:val="32"/>
          <w:szCs w:val="32"/>
        </w:rPr>
        <w:t>38</w:t>
      </w:r>
      <w:r>
        <w:rPr>
          <w:rFonts w:ascii="Times New Roman" w:eastAsia="方正仿宋_GBK" w:hAnsi="Times New Roman" w:hint="eastAsia"/>
          <w:sz w:val="32"/>
          <w:szCs w:val="32"/>
        </w:rPr>
        <w:t>个国际禁毒日来临之际，建邺区司法局与建邺区检察院联合举办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筑牢禁毒防线，守护新生之路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主题宣讲活动。</w:t>
      </w:r>
    </w:p>
    <w:p w:rsidR="00261BA0" w:rsidRDefault="00261BA0" w:rsidP="001B72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活动以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守护新生之路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为核心，聚焦特殊人群回归社会结合禁毒司法实践，围绕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毒品危害、法律威慑、教育挽救、社会共治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等四个方面展开宣讲。重点介绍了涉毒典型案例、新型毒品的鉴别和《中华人民共和国刑法》中关于毒品犯罪的法律规定，警示特殊人群不要再重蹈覆辙。参与此次活动的特殊人群与社会群众纷纷表示，此次活动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既敲响了警钟，也指明了方向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261BA0" w:rsidRDefault="00261BA0" w:rsidP="001B72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此次主题宣讲活动有效强化特殊人群戒毒成果，增强社会公众防毒拒毒意识，为共同构建全民禁毒防线打下坚固基石。下一步，建邺区司法局与检察院将持续深化合作，完善禁毒法治宣传教育长效机制，推动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全民识毒、全民防毒、全民禁毒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的社会治理目标早日实现，为守护无毒社会筑牢法治根基。</w:t>
      </w:r>
    </w:p>
    <w:p w:rsidR="00261BA0" w:rsidRDefault="00261BA0" w:rsidP="001B72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</w:p>
    <w:p w:rsidR="00261BA0" w:rsidRDefault="00261BA0" w:rsidP="001B72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</w:p>
    <w:p w:rsidR="00261BA0" w:rsidRDefault="00261BA0" w:rsidP="001B72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</w:p>
    <w:p w:rsidR="00261BA0" w:rsidRDefault="00261BA0">
      <w:pPr>
        <w:pStyle w:val="NormalWeb"/>
        <w:widowControl/>
        <w:spacing w:beforeAutospacing="0" w:afterAutospacing="0" w:line="56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sectPr w:rsidR="00261BA0" w:rsidSect="007F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U4MzM4YjEyZGNkNjA1N2E2N2UyZTYzNzVkYmNlM2EifQ=="/>
  </w:docVars>
  <w:rsids>
    <w:rsidRoot w:val="007F5498"/>
    <w:rsid w:val="001B729F"/>
    <w:rsid w:val="00261BA0"/>
    <w:rsid w:val="007F5498"/>
    <w:rsid w:val="00F63BCF"/>
    <w:rsid w:val="00FE6737"/>
    <w:rsid w:val="0CA91169"/>
    <w:rsid w:val="174C7755"/>
    <w:rsid w:val="1C710E65"/>
    <w:rsid w:val="2D994270"/>
    <w:rsid w:val="2ED50F07"/>
    <w:rsid w:val="2FF71C25"/>
    <w:rsid w:val="35B801E4"/>
    <w:rsid w:val="467D47CE"/>
    <w:rsid w:val="58F227DE"/>
    <w:rsid w:val="60661D15"/>
    <w:rsid w:val="689976CE"/>
    <w:rsid w:val="6FDB78D0"/>
    <w:rsid w:val="722162DF"/>
    <w:rsid w:val="735B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98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498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D2B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7F5498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7F5498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7F5498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建邺区开展“筑牢禁毒防线守护新生之路”主题宣讲活动</dc:title>
  <dc:subject/>
  <dc:creator>Admin</dc:creator>
  <cp:keywords/>
  <dc:description/>
  <cp:lastModifiedBy>俞赟(yuyun)</cp:lastModifiedBy>
  <cp:revision>2</cp:revision>
  <dcterms:created xsi:type="dcterms:W3CDTF">2025-08-06T03:02:00Z</dcterms:created>
  <dcterms:modified xsi:type="dcterms:W3CDTF">2025-08-06T03:02:00Z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eyJoZGlkIjoiMjQzNjJlYjU3YTJkMGViYzAzMDBiZTkwOWFhYTMyZmEiLCJ1c2VySWQiOiI0ODI1MDcyODAifQ==</vt:lpwstr>
  </property>
  <property fmtid="{D5CDD505-2E9C-101B-9397-08002B2CF9AE}" pid="4" name="ICV">
    <vt:lpwstr>4645966F287045AF8CAB4C0F03B473E5_12</vt:lpwstr>
  </property>
</Properties>
</file>