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附件1</w:t>
      </w:r>
    </w:p>
    <w:p>
      <w:pPr>
        <w:widowControl/>
        <w:shd w:val="clear" w:color="auto"/>
        <w:spacing w:line="600" w:lineRule="exact"/>
        <w:outlineLvl w:val="0"/>
        <w:rPr>
          <w:rFonts w:eastAsia="方正小标宋简体"/>
          <w:b/>
          <w:bCs/>
          <w:sz w:val="44"/>
          <w:highlight w:val="none"/>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2025年“潮购江东•悦享生活”消费促进活动</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eastAsia="方正小标宋_GBK"/>
          <w:sz w:val="44"/>
          <w:szCs w:val="44"/>
          <w:highlight w:val="none"/>
        </w:rPr>
      </w:pPr>
      <w:r>
        <w:rPr>
          <w:rFonts w:hint="eastAsia" w:ascii="方正小标宋简体" w:hAnsi="方正小标宋简体" w:eastAsia="方正小标宋简体" w:cs="方正小标宋简体"/>
          <w:sz w:val="44"/>
          <w:szCs w:val="44"/>
          <w:highlight w:val="none"/>
        </w:rPr>
        <w:t>企业报名表</w:t>
      </w:r>
    </w:p>
    <w:p>
      <w:pPr>
        <w:widowControl/>
        <w:shd w:val="clear" w:color="auto"/>
        <w:spacing w:line="560" w:lineRule="exact"/>
        <w:outlineLvl w:val="0"/>
        <w:rPr>
          <w:b/>
          <w:bCs/>
          <w:sz w:val="36"/>
          <w:highlight w:val="none"/>
        </w:rPr>
      </w:pPr>
    </w:p>
    <w:tbl>
      <w:tblPr>
        <w:tblStyle w:val="5"/>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57"/>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exact"/>
          <w:jc w:val="center"/>
        </w:trPr>
        <w:tc>
          <w:tcPr>
            <w:tcW w:w="3857"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企业名称</w:t>
            </w:r>
          </w:p>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（与开票名称一致）</w:t>
            </w:r>
          </w:p>
        </w:tc>
        <w:tc>
          <w:tcPr>
            <w:tcW w:w="5022"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exact"/>
          <w:jc w:val="center"/>
        </w:trPr>
        <w:tc>
          <w:tcPr>
            <w:tcW w:w="3857"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统一社会信用代码</w:t>
            </w:r>
          </w:p>
        </w:tc>
        <w:tc>
          <w:tcPr>
            <w:tcW w:w="5022"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exact"/>
          <w:jc w:val="center"/>
        </w:trPr>
        <w:tc>
          <w:tcPr>
            <w:tcW w:w="3857"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企业注册地址</w:t>
            </w:r>
          </w:p>
        </w:tc>
        <w:tc>
          <w:tcPr>
            <w:tcW w:w="5022"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exact"/>
          <w:jc w:val="center"/>
        </w:trPr>
        <w:tc>
          <w:tcPr>
            <w:tcW w:w="3857"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经营范围及品牌</w:t>
            </w:r>
          </w:p>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（如有多个经营范围或品牌，需全部列出）</w:t>
            </w:r>
          </w:p>
        </w:tc>
        <w:tc>
          <w:tcPr>
            <w:tcW w:w="5022"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exact"/>
          <w:jc w:val="center"/>
        </w:trPr>
        <w:tc>
          <w:tcPr>
            <w:tcW w:w="3857"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联系人</w:t>
            </w:r>
          </w:p>
        </w:tc>
        <w:tc>
          <w:tcPr>
            <w:tcW w:w="5022"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exact"/>
          <w:jc w:val="center"/>
        </w:trPr>
        <w:tc>
          <w:tcPr>
            <w:tcW w:w="3857"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r>
              <w:rPr>
                <w:rFonts w:eastAsia="方正黑体_GBK"/>
                <w:color w:val="000000"/>
                <w:sz w:val="28"/>
                <w:szCs w:val="28"/>
                <w:highlight w:val="none"/>
              </w:rPr>
              <w:t>联系电话</w:t>
            </w:r>
          </w:p>
        </w:tc>
        <w:tc>
          <w:tcPr>
            <w:tcW w:w="5022" w:type="dxa"/>
            <w:tcMar>
              <w:top w:w="15" w:type="dxa"/>
              <w:left w:w="15" w:type="dxa"/>
              <w:right w:w="15" w:type="dxa"/>
            </w:tcMar>
            <w:vAlign w:val="center"/>
          </w:tcPr>
          <w:p>
            <w:pPr>
              <w:widowControl/>
              <w:spacing w:line="400" w:lineRule="exact"/>
              <w:jc w:val="center"/>
              <w:textAlignment w:val="center"/>
              <w:rPr>
                <w:rFonts w:eastAsia="方正黑体_GBK"/>
                <w:color w:val="000000"/>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sectPr>
          <w:pgSz w:w="11906" w:h="16838"/>
          <w:pgMar w:top="2098" w:right="1474" w:bottom="1701" w:left="1587" w:header="851" w:footer="992" w:gutter="0"/>
          <w:cols w:space="425" w:num="1"/>
          <w:docGrid w:type="lines" w:linePitch="312" w:charSpace="0"/>
        </w:sectPr>
      </w:pPr>
    </w:p>
    <w:p>
      <w:pPr>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附件2</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参加2025年“潮购江东•悦享生活”消费促进活动承诺书</w:t>
      </w: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sz w:val="32"/>
          <w:szCs w:val="32"/>
          <w:highlight w:val="none"/>
        </w:rPr>
        <w:t>南京</w:t>
      </w:r>
      <w:r>
        <w:rPr>
          <w:rFonts w:hint="default" w:ascii="Times New Roman" w:hAnsi="Times New Roman" w:eastAsia="方正仿宋_GBK" w:cs="Times New Roman"/>
          <w:sz w:val="32"/>
          <w:szCs w:val="32"/>
          <w:highlight w:val="none"/>
          <w:lang w:val="en-US" w:eastAsia="zh-CN"/>
        </w:rPr>
        <w:t>江东商贸区管理委员会</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snapToGrid w:val="0"/>
          <w:kern w:val="0"/>
          <w:sz w:val="32"/>
          <w:szCs w:val="32"/>
          <w:highlight w:val="none"/>
        </w:rPr>
        <w:t>本企业承诺在财务管理、税收管理等方面无违法违规行为，提供的报名材料信息真实、合法、完整，否则承担一切法律责任</w:t>
      </w:r>
      <w:r>
        <w:rPr>
          <w:rFonts w:hint="default" w:ascii="Times New Roman" w:hAnsi="Times New Roman" w:eastAsia="方正仿宋_GBK" w:cs="Times New Roman"/>
          <w:snapToGrid w:val="0"/>
          <w:kern w:val="0"/>
          <w:sz w:val="32"/>
          <w:szCs w:val="32"/>
          <w:highlight w:val="none"/>
          <w:lang w:eastAsia="zh-CN"/>
        </w:rPr>
        <w:t>。</w:t>
      </w:r>
      <w:r>
        <w:rPr>
          <w:rFonts w:hint="default" w:ascii="Times New Roman" w:hAnsi="Times New Roman" w:eastAsia="方正仿宋_GBK" w:cs="Times New Roman"/>
          <w:snapToGrid w:val="0"/>
          <w:kern w:val="0"/>
          <w:sz w:val="32"/>
          <w:szCs w:val="32"/>
          <w:highlight w:val="none"/>
        </w:rPr>
        <w:t>参与2025年</w:t>
      </w:r>
      <w:r>
        <w:rPr>
          <w:rFonts w:hint="eastAsia" w:ascii="Times New Roman" w:hAnsi="Times New Roman" w:eastAsia="方正仿宋_GBK" w:cs="Times New Roman"/>
          <w:snapToGrid w:val="0"/>
          <w:kern w:val="0"/>
          <w:sz w:val="32"/>
          <w:szCs w:val="32"/>
          <w:highlight w:val="none"/>
          <w:lang w:eastAsia="zh-CN"/>
        </w:rPr>
        <w:t>“</w:t>
      </w:r>
      <w:r>
        <w:rPr>
          <w:rFonts w:hint="default" w:ascii="Times New Roman" w:hAnsi="Times New Roman" w:eastAsia="方正仿宋_GBK" w:cs="Times New Roman"/>
          <w:snapToGrid w:val="0"/>
          <w:kern w:val="0"/>
          <w:sz w:val="32"/>
          <w:szCs w:val="32"/>
          <w:highlight w:val="none"/>
        </w:rPr>
        <w:t>潮购江东•悦享生活</w:t>
      </w:r>
      <w:r>
        <w:rPr>
          <w:rFonts w:hint="eastAsia" w:ascii="Times New Roman" w:hAnsi="Times New Roman" w:eastAsia="方正仿宋_GBK" w:cs="Times New Roman"/>
          <w:snapToGrid w:val="0"/>
          <w:kern w:val="0"/>
          <w:sz w:val="32"/>
          <w:szCs w:val="32"/>
          <w:highlight w:val="none"/>
          <w:lang w:eastAsia="zh-CN"/>
        </w:rPr>
        <w:t>”</w:t>
      </w:r>
      <w:r>
        <w:rPr>
          <w:rFonts w:hint="default" w:ascii="Times New Roman" w:hAnsi="Times New Roman" w:eastAsia="方正仿宋_GBK" w:cs="Times New Roman"/>
          <w:snapToGrid w:val="0"/>
          <w:kern w:val="0"/>
          <w:sz w:val="32"/>
          <w:szCs w:val="32"/>
          <w:highlight w:val="none"/>
        </w:rPr>
        <w:t>消费促进活动期间，服从所在地相关单位统一管理，参加活动商品价格在消费券活动期间与平日相比不加价和不变相加价、不另设附加门槛，参加活动期间依法做好产品质量等工作</w:t>
      </w:r>
      <w:r>
        <w:rPr>
          <w:rFonts w:hint="default" w:ascii="Times New Roman" w:hAnsi="Times New Roman" w:eastAsia="方正仿宋_GBK" w:cs="Times New Roman"/>
          <w:snapToGrid w:val="0"/>
          <w:kern w:val="0"/>
          <w:sz w:val="32"/>
          <w:szCs w:val="32"/>
          <w:highlight w:val="none"/>
          <w:lang w:eastAsia="zh-CN"/>
        </w:rPr>
        <w:t>，</w:t>
      </w:r>
      <w:r>
        <w:rPr>
          <w:rFonts w:hint="default" w:ascii="Times New Roman" w:hAnsi="Times New Roman" w:eastAsia="方正仿宋_GBK" w:cs="Times New Roman"/>
          <w:snapToGrid w:val="0"/>
          <w:kern w:val="0"/>
          <w:sz w:val="32"/>
          <w:szCs w:val="32"/>
          <w:highlight w:val="none"/>
        </w:rPr>
        <w:t>对消费者做好政策解释工作，及时提供活动进展情况，将主动配合相关部门以数据核查、市场调查、第三方审计等方式开展的监督工作，并提供使用消费券的具体消费清单、资金明细、销售数据和退货数据明细等原始资料</w:t>
      </w:r>
      <w:r>
        <w:rPr>
          <w:rFonts w:hint="default" w:ascii="Times New Roman" w:hAnsi="Times New Roman" w:eastAsia="方正仿宋_GBK" w:cs="Times New Roman"/>
          <w:snapToGrid w:val="0"/>
          <w:kern w:val="0"/>
          <w:sz w:val="32"/>
          <w:szCs w:val="32"/>
          <w:highlight w:val="none"/>
          <w:lang w:eastAsia="zh-CN"/>
        </w:rPr>
        <w:t>，</w:t>
      </w:r>
      <w:r>
        <w:rPr>
          <w:rFonts w:hint="default" w:ascii="Times New Roman" w:hAnsi="Times New Roman" w:eastAsia="方正仿宋_GBK" w:cs="Times New Roman"/>
          <w:snapToGrid w:val="0"/>
          <w:kern w:val="0"/>
          <w:sz w:val="32"/>
          <w:szCs w:val="32"/>
          <w:highlight w:val="none"/>
        </w:rPr>
        <w:t>坚决抵制一切违规套利行为，如出现违法违规、违反活动规则等情况，自愿被列入不诚信单位名单</w:t>
      </w:r>
      <w:r>
        <w:rPr>
          <w:rFonts w:hint="default" w:ascii="Times New Roman" w:hAnsi="Times New Roman" w:eastAsia="方正仿宋_GBK" w:cs="Times New Roman"/>
          <w:snapToGrid w:val="0"/>
          <w:kern w:val="0"/>
          <w:sz w:val="32"/>
          <w:szCs w:val="32"/>
          <w:highlight w:val="none"/>
          <w:lang w:eastAsia="zh-CN"/>
        </w:rPr>
        <w:t>，</w:t>
      </w:r>
      <w:r>
        <w:rPr>
          <w:rFonts w:hint="default" w:ascii="Times New Roman" w:hAnsi="Times New Roman" w:eastAsia="方正仿宋_GBK" w:cs="Times New Roman"/>
          <w:snapToGrid w:val="0"/>
          <w:kern w:val="0"/>
          <w:sz w:val="32"/>
          <w:szCs w:val="32"/>
          <w:highlight w:val="none"/>
        </w:rPr>
        <w:t>一切后果及全部法律责任均由本企业承担。</w:t>
      </w: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snapToGrid w:val="0"/>
          <w:kern w:val="0"/>
          <w:sz w:val="32"/>
          <w:szCs w:val="32"/>
          <w:highlight w:val="none"/>
        </w:rPr>
        <w:t>特此承诺。</w:t>
      </w: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napToGrid w:val="0"/>
          <w:kern w:val="0"/>
          <w:sz w:val="32"/>
          <w:szCs w:val="32"/>
          <w:highlight w:val="none"/>
        </w:rPr>
      </w:pP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snapToGrid w:val="0"/>
          <w:kern w:val="0"/>
          <w:sz w:val="32"/>
          <w:szCs w:val="32"/>
          <w:highlight w:val="none"/>
        </w:rPr>
        <w:t>企业代表（盖章）：</w:t>
      </w: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napToGrid w:val="0"/>
          <w:kern w:val="0"/>
          <w:sz w:val="32"/>
          <w:szCs w:val="32"/>
          <w:highlight w:val="none"/>
        </w:rPr>
      </w:pP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snapToGrid w:val="0"/>
          <w:kern w:val="0"/>
          <w:sz w:val="32"/>
          <w:szCs w:val="32"/>
          <w:highlight w:val="none"/>
        </w:rPr>
        <w:t>联系电话：</w:t>
      </w:r>
    </w:p>
    <w:p>
      <w:pPr>
        <w:keepNext w:val="0"/>
        <w:keepLines w:val="0"/>
        <w:pageBreakBefore w:val="0"/>
        <w:widowControl/>
        <w:kinsoku/>
        <w:wordWrap/>
        <w:overflowPunct/>
        <w:topLinePunct w:val="0"/>
        <w:autoSpaceDE w:val="0"/>
        <w:autoSpaceDN w:val="0"/>
        <w:bidi w:val="0"/>
        <w:adjustRightInd/>
        <w:snapToGrid w:val="0"/>
        <w:spacing w:line="560" w:lineRule="exact"/>
        <w:ind w:firstLine="640" w:firstLineChars="200"/>
        <w:textAlignment w:val="auto"/>
        <w:rPr>
          <w:rFonts w:hint="default"/>
          <w:highlight w:val="none"/>
          <w:lang w:val="en-US" w:eastAsia="zh-CN"/>
        </w:rPr>
      </w:pPr>
      <w:r>
        <w:rPr>
          <w:rFonts w:hint="default" w:ascii="Times New Roman" w:hAnsi="Times New Roman" w:eastAsia="方正仿宋_GBK" w:cs="Times New Roman"/>
          <w:snapToGrid w:val="0"/>
          <w:kern w:val="0"/>
          <w:sz w:val="32"/>
          <w:szCs w:val="32"/>
          <w:highlight w:val="none"/>
        </w:rPr>
        <w:t>承诺日期：</w:t>
      </w:r>
      <w:bookmarkStart w:id="0" w:name="_GoBack"/>
      <w:bookmarkEnd w:id="0"/>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仿宋_GBK">
    <w:altName w:val="汉仪仿宋KW"/>
    <w:panose1 w:val="03000509000000000000"/>
    <w:charset w:val="86"/>
    <w:family w:val="auto"/>
    <w:pitch w:val="default"/>
    <w:sig w:usb0="00000000" w:usb1="00000000" w:usb2="00000000" w:usb3="00000000" w:csb0="0004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君黑KW 55J">
    <w:panose1 w:val="00020600040101010101"/>
    <w:charset w:val="86"/>
    <w:family w:val="auto"/>
    <w:pitch w:val="default"/>
    <w:sig w:usb0="A00002BF" w:usb1="0A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46A9E"/>
    <w:rsid w:val="0DD133F5"/>
    <w:rsid w:val="0FA632AB"/>
    <w:rsid w:val="2368546E"/>
    <w:rsid w:val="359C72B5"/>
    <w:rsid w:val="3DD47801"/>
    <w:rsid w:val="43637525"/>
    <w:rsid w:val="557A21BC"/>
    <w:rsid w:val="6F291208"/>
    <w:rsid w:val="FE9FB4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959</Words>
  <Characters>1008</Characters>
  <Lines>0</Lines>
  <Paragraphs>0</Paragraphs>
  <TotalTime>1103</TotalTime>
  <ScaleCrop>false</ScaleCrop>
  <LinksUpToDate>false</LinksUpToDate>
  <CharactersWithSpaces>1014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2025-09-22T14:37:00Z</dcterms:created>
  <dc:creator>Administrator</dc:creator>
  <cp:lastModifiedBy>Admin</cp:lastModifiedBy>
  <cp:lastPrinted>2025-10-23T10:21:00Z</cp:lastPrinted>
  <dcterms:modified xsi:type="dcterms:W3CDTF">2025-10-30T17:23:37Z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eyJoZGlkIjoiM2U2MjAyNmVhOTA4NDY2MzJiNWE3Y2RmMjAzM2RkOGUiLCJ1c2VySWQiOiI1MjA2MDk4MDUifQ==</vt:lpwstr>
  </property>
  <property fmtid="{D5CDD505-2E9C-101B-9397-08002B2CF9AE}" pid="4" name="ICV">
    <vt:lpwstr>4F82ECB1F22D4E4485B530BA0ED51F4E_12</vt:lpwstr>
  </property>
</Properties>
</file>