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8600">
      <w:pPr>
        <w:spacing w:before="100" w:after="100" w:line="560" w:lineRule="exact"/>
        <w:jc w:val="center"/>
        <w:rPr>
          <w:rFonts w:ascii="方正小标宋_GBK" w:hAnsi="方正小标宋_GBK" w:eastAsia="方正小标宋_GBK" w:cs="方正小标宋_GBK"/>
          <w:bCs/>
          <w:color w:val="333333"/>
          <w:sz w:val="36"/>
          <w:szCs w:val="36"/>
          <w:shd w:val="clear" w:color="auto" w:fill="FFFFFF"/>
        </w:rPr>
      </w:pPr>
      <w:r>
        <w:rPr>
          <w:rFonts w:hint="eastAsia" w:ascii="方正小标宋_GBK" w:hAnsi="方正小标宋_GBK" w:eastAsia="方正小标宋_GBK" w:cs="方正小标宋_GBK"/>
          <w:bCs/>
          <w:color w:val="333333"/>
          <w:sz w:val="36"/>
          <w:szCs w:val="36"/>
          <w:shd w:val="clear" w:color="auto" w:fill="FFFFFF"/>
        </w:rPr>
        <w:t>关于2024-2025年建邺区推动文旅体艺高质量融合发展专项资金申报项目的公示</w:t>
      </w:r>
    </w:p>
    <w:p w14:paraId="078C830B">
      <w:pPr>
        <w:widowControl/>
        <w:spacing w:line="560" w:lineRule="exact"/>
        <w:ind w:firstLine="616" w:firstLineChars="200"/>
        <w:rPr>
          <w:rFonts w:ascii="仿宋_GB2312" w:hAnsi="仿宋_GB2312" w:eastAsia="仿宋_GB2312" w:cs="仿宋_GB2312"/>
          <w:spacing w:val="-6"/>
          <w:sz w:val="32"/>
          <w:shd w:val="clear" w:color="auto" w:fill="FFFFFF"/>
        </w:rPr>
      </w:pPr>
      <w:r>
        <w:rPr>
          <w:rFonts w:hint="eastAsia" w:ascii="仿宋_GB2312" w:hAnsi="仿宋_GB2312" w:eastAsia="仿宋_GB2312" w:cs="仿宋_GB2312"/>
          <w:spacing w:val="-6"/>
          <w:sz w:val="32"/>
          <w:shd w:val="clear" w:color="auto" w:fill="FFFFFF"/>
        </w:rPr>
        <w:t>根据《建邺区推动文旅体艺高质量融合发展若干措施》和《建邺区推动文旅体艺高质量融合发展若干措施（部分）实施细则》等文件精神，建邺区文化和旅游局对各单位申报的专项资金项目组织进行了审核和评审，现将通过评审会的项目名单予以公示，</w:t>
      </w:r>
      <w:r>
        <w:rPr>
          <w:rFonts w:ascii="仿宋_GB2312" w:hAnsi="仿宋_GB2312" w:eastAsia="仿宋_GB2312" w:cs="仿宋_GB2312"/>
          <w:spacing w:val="-6"/>
          <w:sz w:val="32"/>
          <w:shd w:val="clear" w:color="auto" w:fill="FFFFFF"/>
        </w:rPr>
        <w:t>公示时间为20</w:t>
      </w:r>
      <w:r>
        <w:rPr>
          <w:rFonts w:hint="eastAsia" w:ascii="仿宋_GB2312" w:hAnsi="仿宋_GB2312" w:eastAsia="仿宋_GB2312" w:cs="仿宋_GB2312"/>
          <w:spacing w:val="-6"/>
          <w:sz w:val="32"/>
          <w:shd w:val="clear" w:color="auto" w:fill="FFFFFF"/>
        </w:rPr>
        <w:t>26</w:t>
      </w:r>
      <w:r>
        <w:rPr>
          <w:rFonts w:ascii="仿宋_GB2312" w:hAnsi="仿宋_GB2312" w:eastAsia="仿宋_GB2312" w:cs="仿宋_GB2312"/>
          <w:spacing w:val="-6"/>
          <w:sz w:val="32"/>
          <w:shd w:val="clear" w:color="auto" w:fill="FFFFFF"/>
        </w:rPr>
        <w:t>年</w:t>
      </w:r>
      <w:r>
        <w:rPr>
          <w:rFonts w:hint="eastAsia" w:ascii="仿宋_GB2312" w:hAnsi="仿宋_GB2312" w:eastAsia="仿宋_GB2312" w:cs="仿宋_GB2312"/>
          <w:spacing w:val="-6"/>
          <w:sz w:val="32"/>
          <w:shd w:val="clear" w:color="auto" w:fill="FFFFFF"/>
        </w:rPr>
        <w:t>2</w:t>
      </w:r>
      <w:r>
        <w:rPr>
          <w:rFonts w:ascii="仿宋_GB2312" w:hAnsi="仿宋_GB2312" w:eastAsia="仿宋_GB2312" w:cs="仿宋_GB2312"/>
          <w:spacing w:val="-6"/>
          <w:sz w:val="32"/>
          <w:shd w:val="clear" w:color="auto" w:fill="FFFFFF"/>
        </w:rPr>
        <w:t>月</w:t>
      </w:r>
      <w:r>
        <w:rPr>
          <w:rFonts w:hint="eastAsia" w:ascii="仿宋_GB2312" w:hAnsi="仿宋_GB2312" w:eastAsia="仿宋_GB2312" w:cs="仿宋_GB2312"/>
          <w:spacing w:val="-6"/>
          <w:sz w:val="32"/>
          <w:shd w:val="clear" w:color="auto" w:fill="FFFFFF"/>
        </w:rPr>
        <w:t>25</w:t>
      </w:r>
      <w:r>
        <w:rPr>
          <w:rFonts w:ascii="仿宋_GB2312" w:hAnsi="仿宋_GB2312" w:eastAsia="仿宋_GB2312" w:cs="仿宋_GB2312"/>
          <w:spacing w:val="-6"/>
          <w:sz w:val="32"/>
          <w:shd w:val="clear" w:color="auto" w:fill="FFFFFF"/>
        </w:rPr>
        <w:t>日至</w:t>
      </w:r>
      <w:r>
        <w:rPr>
          <w:rFonts w:hint="eastAsia" w:ascii="仿宋_GB2312" w:hAnsi="仿宋_GB2312" w:eastAsia="仿宋_GB2312" w:cs="仿宋_GB2312"/>
          <w:spacing w:val="-6"/>
          <w:sz w:val="32"/>
          <w:shd w:val="clear" w:color="auto" w:fill="FFFFFF"/>
        </w:rPr>
        <w:t>3</w:t>
      </w:r>
      <w:r>
        <w:rPr>
          <w:rFonts w:ascii="仿宋_GB2312" w:hAnsi="仿宋_GB2312" w:eastAsia="仿宋_GB2312" w:cs="仿宋_GB2312"/>
          <w:spacing w:val="-6"/>
          <w:sz w:val="32"/>
          <w:shd w:val="clear" w:color="auto" w:fill="FFFFFF"/>
        </w:rPr>
        <w:t>月</w:t>
      </w:r>
      <w:r>
        <w:rPr>
          <w:rFonts w:hint="eastAsia" w:ascii="仿宋_GB2312" w:hAnsi="仿宋_GB2312" w:eastAsia="仿宋_GB2312" w:cs="仿宋_GB2312"/>
          <w:spacing w:val="-6"/>
          <w:sz w:val="32"/>
          <w:shd w:val="clear" w:color="auto" w:fill="FFFFFF"/>
        </w:rPr>
        <w:t>2</w:t>
      </w:r>
      <w:r>
        <w:rPr>
          <w:rFonts w:ascii="仿宋_GB2312" w:hAnsi="仿宋_GB2312" w:eastAsia="仿宋_GB2312" w:cs="仿宋_GB2312"/>
          <w:spacing w:val="-6"/>
          <w:sz w:val="32"/>
          <w:shd w:val="clear" w:color="auto" w:fill="FFFFFF"/>
        </w:rPr>
        <w:t>日。</w:t>
      </w:r>
      <w:r>
        <w:rPr>
          <w:rFonts w:hint="eastAsia" w:ascii="仿宋_GB2312" w:hAnsi="仿宋_GB2312" w:eastAsia="仿宋_GB2312" w:cs="仿宋_GB2312"/>
          <w:spacing w:val="-6"/>
          <w:sz w:val="32"/>
          <w:shd w:val="clear" w:color="auto" w:fill="FFFFFF"/>
        </w:rPr>
        <w:t>任何单位和个人若对公示有异议,均可在公示期限内，以书面形式向建邺区文化和旅游局提出，并提供加盖单位印章或签署实名和联系方式的反映材料。</w:t>
      </w:r>
    </w:p>
    <w:p w14:paraId="2B41FEB3">
      <w:pPr>
        <w:widowControl/>
        <w:spacing w:line="560" w:lineRule="exact"/>
        <w:ind w:firstLine="616" w:firstLineChars="200"/>
        <w:rPr>
          <w:rFonts w:ascii="仿宋_GB2312" w:hAnsi="仿宋_GB2312" w:eastAsia="仿宋_GB2312" w:cs="仿宋_GB2312"/>
          <w:spacing w:val="-6"/>
          <w:sz w:val="32"/>
          <w:shd w:val="clear" w:color="auto" w:fill="FFFFFF"/>
        </w:rPr>
      </w:pPr>
      <w:r>
        <w:rPr>
          <w:rFonts w:ascii="仿宋_GB2312" w:hAnsi="仿宋_GB2312" w:eastAsia="仿宋_GB2312" w:cs="仿宋_GB2312"/>
          <w:spacing w:val="-6"/>
          <w:sz w:val="32"/>
          <w:shd w:val="clear" w:color="auto" w:fill="FFFFFF"/>
        </w:rPr>
        <w:t>联系电话：025-87778</w:t>
      </w:r>
      <w:r>
        <w:rPr>
          <w:rFonts w:hint="eastAsia" w:ascii="仿宋_GB2312" w:hAnsi="仿宋_GB2312" w:eastAsia="仿宋_GB2312" w:cs="仿宋_GB2312"/>
          <w:spacing w:val="-6"/>
          <w:sz w:val="32"/>
          <w:shd w:val="clear" w:color="auto" w:fill="FFFFFF"/>
        </w:rPr>
        <w:t>333</w:t>
      </w:r>
    </w:p>
    <w:p w14:paraId="5EE4651B">
      <w:pPr>
        <w:widowControl/>
        <w:spacing w:line="560" w:lineRule="exact"/>
        <w:ind w:firstLine="616" w:firstLineChars="200"/>
        <w:rPr>
          <w:rFonts w:ascii="仿宋_GB2312" w:hAnsi="仿宋_GB2312" w:eastAsia="仿宋_GB2312" w:cs="仿宋_GB2312"/>
          <w:spacing w:val="-6"/>
          <w:sz w:val="32"/>
          <w:shd w:val="clear" w:color="auto" w:fill="FFFFFF"/>
        </w:rPr>
      </w:pPr>
      <w:r>
        <w:rPr>
          <w:rFonts w:ascii="仿宋_GB2312" w:hAnsi="仿宋_GB2312" w:eastAsia="仿宋_GB2312" w:cs="仿宋_GB2312"/>
          <w:spacing w:val="-6"/>
          <w:sz w:val="32"/>
          <w:shd w:val="clear" w:color="auto" w:fill="FFFFFF"/>
        </w:rPr>
        <w:t>联系地址：南京市建邺区雨润大街99号建邺区图书馆4楼。</w:t>
      </w:r>
    </w:p>
    <w:p w14:paraId="01CC51F4">
      <w:pPr>
        <w:spacing w:line="560" w:lineRule="exact"/>
        <w:rPr>
          <w:rFonts w:ascii="仿宋_GB2312" w:hAnsi="仿宋_GB2312" w:eastAsia="仿宋_GB2312" w:cs="仿宋_GB2312"/>
          <w:sz w:val="32"/>
          <w:shd w:val="clear" w:color="auto" w:fill="FFFFFF"/>
        </w:rPr>
      </w:pPr>
    </w:p>
    <w:p w14:paraId="613B89A5">
      <w:pPr>
        <w:spacing w:line="560" w:lineRule="exact"/>
        <w:jc w:val="left"/>
        <w:rPr>
          <w:rFonts w:ascii="仿宋_GB2312" w:hAnsi="仿宋_GB2312" w:eastAsia="仿宋_GB2312" w:cs="仿宋_GB2312"/>
          <w:sz w:val="32"/>
          <w:shd w:val="clear" w:color="auto" w:fill="FFFFFF"/>
        </w:rPr>
      </w:pPr>
      <w:r>
        <w:rPr>
          <w:rFonts w:ascii="仿宋_GB2312" w:hAnsi="仿宋_GB2312" w:eastAsia="仿宋_GB2312" w:cs="仿宋_GB2312"/>
          <w:sz w:val="32"/>
          <w:shd w:val="clear" w:color="auto" w:fill="FFFFFF"/>
        </w:rPr>
        <w:t>附件：</w:t>
      </w:r>
    </w:p>
    <w:p w14:paraId="722B270E">
      <w:pPr>
        <w:spacing w:line="56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shd w:val="clear" w:color="auto" w:fill="FFFFFF"/>
        </w:rPr>
        <w:t>2024-2025年建邺区推动文旅体艺高质量融合发展专项资金</w:t>
      </w:r>
      <w:r>
        <w:rPr>
          <w:rFonts w:hint="eastAsia" w:ascii="仿宋_GB2312" w:hAnsi="仿宋_GB2312" w:eastAsia="仿宋_GB2312" w:cs="仿宋_GB2312"/>
          <w:sz w:val="32"/>
          <w:shd w:val="clear" w:color="auto" w:fill="FFFFFF"/>
          <w:lang w:eastAsia="zh-CN"/>
        </w:rPr>
        <w:t>拟支持</w:t>
      </w:r>
      <w:bookmarkStart w:id="0" w:name="_GoBack"/>
      <w:bookmarkEnd w:id="0"/>
      <w:r>
        <w:rPr>
          <w:rFonts w:hint="eastAsia" w:ascii="仿宋_GB2312" w:hAnsi="仿宋_GB2312" w:eastAsia="仿宋_GB2312" w:cs="仿宋_GB2312"/>
          <w:sz w:val="32"/>
          <w:shd w:val="clear" w:color="auto" w:fill="FFFFFF"/>
        </w:rPr>
        <w:t>项目公示名单</w:t>
      </w:r>
    </w:p>
    <w:p w14:paraId="7FBED1C3">
      <w:pPr>
        <w:spacing w:line="560" w:lineRule="exact"/>
        <w:jc w:val="left"/>
        <w:rPr>
          <w:rFonts w:ascii="仿宋_GB2312" w:hAnsi="仿宋_GB2312" w:eastAsia="仿宋_GB2312" w:cs="仿宋_GB2312"/>
          <w:sz w:val="32"/>
        </w:rPr>
      </w:pPr>
    </w:p>
    <w:p w14:paraId="0B7FA210">
      <w:pPr>
        <w:spacing w:line="560" w:lineRule="exact"/>
        <w:jc w:val="left"/>
        <w:rPr>
          <w:rFonts w:ascii="仿宋_GB2312" w:hAnsi="仿宋_GB2312" w:eastAsia="仿宋_GB2312" w:cs="仿宋_GB2312"/>
          <w:sz w:val="32"/>
        </w:rPr>
      </w:pPr>
    </w:p>
    <w:p w14:paraId="6B985F80">
      <w:pPr>
        <w:spacing w:line="560" w:lineRule="exact"/>
        <w:jc w:val="right"/>
        <w:rPr>
          <w:rFonts w:ascii="仿宋_GB2312" w:hAnsi="仿宋_GB2312" w:eastAsia="仿宋_GB2312" w:cs="仿宋_GB2312"/>
          <w:sz w:val="32"/>
        </w:rPr>
      </w:pPr>
      <w:r>
        <w:rPr>
          <w:rFonts w:ascii="仿宋_GB2312" w:hAnsi="仿宋_GB2312" w:eastAsia="仿宋_GB2312" w:cs="仿宋_GB2312"/>
          <w:sz w:val="32"/>
        </w:rPr>
        <w:t>建邺区文化</w:t>
      </w:r>
      <w:r>
        <w:rPr>
          <w:rFonts w:hint="eastAsia" w:ascii="仿宋_GB2312" w:hAnsi="仿宋_GB2312" w:eastAsia="仿宋_GB2312" w:cs="仿宋_GB2312"/>
          <w:sz w:val="32"/>
        </w:rPr>
        <w:t>和</w:t>
      </w:r>
      <w:r>
        <w:rPr>
          <w:rFonts w:ascii="仿宋_GB2312" w:hAnsi="仿宋_GB2312" w:eastAsia="仿宋_GB2312" w:cs="仿宋_GB2312"/>
          <w:sz w:val="32"/>
        </w:rPr>
        <w:t>旅游局</w:t>
      </w:r>
    </w:p>
    <w:p w14:paraId="3C3211A0">
      <w:pPr>
        <w:spacing w:line="560" w:lineRule="exact"/>
        <w:jc w:val="right"/>
        <w:rPr>
          <w:rFonts w:ascii="仿宋_GB2312" w:hAnsi="仿宋_GB2312" w:eastAsia="仿宋_GB2312" w:cs="仿宋_GB2312"/>
          <w:sz w:val="32"/>
        </w:rPr>
      </w:pPr>
      <w:r>
        <w:rPr>
          <w:rFonts w:ascii="仿宋_GB2312" w:hAnsi="仿宋_GB2312" w:eastAsia="仿宋_GB2312" w:cs="仿宋_GB2312"/>
          <w:sz w:val="32"/>
        </w:rPr>
        <w:t>20</w:t>
      </w:r>
      <w:r>
        <w:rPr>
          <w:rFonts w:hint="eastAsia" w:ascii="仿宋_GB2312" w:hAnsi="仿宋_GB2312" w:eastAsia="仿宋_GB2312" w:cs="仿宋_GB2312"/>
          <w:sz w:val="32"/>
        </w:rPr>
        <w:t>26</w:t>
      </w:r>
      <w:r>
        <w:rPr>
          <w:rFonts w:ascii="仿宋_GB2312" w:hAnsi="仿宋_GB2312" w:eastAsia="仿宋_GB2312" w:cs="仿宋_GB2312"/>
          <w:sz w:val="32"/>
        </w:rPr>
        <w:t>年</w:t>
      </w:r>
      <w:r>
        <w:rPr>
          <w:rFonts w:hint="eastAsia" w:ascii="仿宋_GB2312" w:hAnsi="仿宋_GB2312" w:eastAsia="仿宋_GB2312" w:cs="仿宋_GB2312"/>
          <w:sz w:val="32"/>
        </w:rPr>
        <w:t>2</w:t>
      </w:r>
      <w:r>
        <w:rPr>
          <w:rFonts w:ascii="仿宋_GB2312" w:hAnsi="仿宋_GB2312" w:eastAsia="仿宋_GB2312" w:cs="仿宋_GB2312"/>
          <w:sz w:val="32"/>
        </w:rPr>
        <w:t>月</w:t>
      </w:r>
      <w:r>
        <w:rPr>
          <w:rFonts w:hint="eastAsia" w:ascii="仿宋_GB2312" w:hAnsi="仿宋_GB2312" w:eastAsia="仿宋_GB2312" w:cs="仿宋_GB2312"/>
          <w:sz w:val="32"/>
        </w:rPr>
        <w:t>24</w:t>
      </w:r>
      <w:r>
        <w:rPr>
          <w:rFonts w:ascii="仿宋_GB2312" w:hAnsi="仿宋_GB2312" w:eastAsia="仿宋_GB2312" w:cs="仿宋_GB2312"/>
          <w:sz w:val="32"/>
        </w:rPr>
        <w:t>日</w:t>
      </w:r>
    </w:p>
    <w:p w14:paraId="134E5750">
      <w:pPr>
        <w:widowControl/>
        <w:jc w:val="left"/>
        <w:sectPr>
          <w:pgSz w:w="11906" w:h="16838"/>
          <w:pgMar w:top="1440" w:right="1800" w:bottom="1440" w:left="1800" w:header="851" w:footer="992" w:gutter="0"/>
          <w:cols w:space="425" w:num="1"/>
          <w:docGrid w:type="lines" w:linePitch="312" w:charSpace="0"/>
        </w:sectPr>
      </w:pPr>
    </w:p>
    <w:p w14:paraId="3D98BFA9">
      <w:pPr>
        <w:widowControl/>
        <w:jc w:val="left"/>
        <w:rPr>
          <w:rFonts w:hint="eastAsia"/>
        </w:rPr>
      </w:pPr>
    </w:p>
    <w:p w14:paraId="7917A3FC">
      <w:pPr>
        <w:widowControl/>
        <w:jc w:val="center"/>
        <w:rPr>
          <w:rFonts w:ascii="仿宋" w:hAnsi="仿宋" w:eastAsia="仿宋" w:cs="仿宋"/>
          <w:b/>
          <w:bCs/>
          <w:sz w:val="24"/>
        </w:rPr>
      </w:pPr>
      <w:r>
        <w:rPr>
          <w:rFonts w:hint="eastAsia" w:ascii="仿宋" w:hAnsi="仿宋" w:eastAsia="仿宋" w:cs="仿宋"/>
          <w:b/>
          <w:bCs/>
          <w:sz w:val="24"/>
        </w:rPr>
        <w:t>附件：2024-2025年建邺区推动文旅体艺高质量融合发展专项资金</w:t>
      </w:r>
      <w:r>
        <w:rPr>
          <w:rFonts w:hint="eastAsia" w:ascii="仿宋" w:hAnsi="仿宋" w:eastAsia="仿宋" w:cs="仿宋"/>
          <w:b/>
          <w:bCs/>
          <w:sz w:val="24"/>
          <w:lang w:eastAsia="zh-CN"/>
        </w:rPr>
        <w:t>拟支持</w:t>
      </w:r>
      <w:r>
        <w:rPr>
          <w:rFonts w:hint="eastAsia" w:ascii="仿宋" w:hAnsi="仿宋" w:eastAsia="仿宋" w:cs="仿宋"/>
          <w:b/>
          <w:bCs/>
          <w:sz w:val="24"/>
        </w:rPr>
        <w:t>项目公示名单</w:t>
      </w:r>
    </w:p>
    <w:tbl>
      <w:tblPr>
        <w:tblStyle w:val="2"/>
        <w:tblW w:w="14371" w:type="dxa"/>
        <w:tblInd w:w="-176" w:type="dxa"/>
        <w:tblLayout w:type="autofit"/>
        <w:tblCellMar>
          <w:top w:w="0" w:type="dxa"/>
          <w:left w:w="108" w:type="dxa"/>
          <w:bottom w:w="0" w:type="dxa"/>
          <w:right w:w="108" w:type="dxa"/>
        </w:tblCellMar>
      </w:tblPr>
      <w:tblGrid>
        <w:gridCol w:w="851"/>
        <w:gridCol w:w="1518"/>
        <w:gridCol w:w="6351"/>
        <w:gridCol w:w="4394"/>
        <w:gridCol w:w="1257"/>
      </w:tblGrid>
      <w:tr w14:paraId="29EFCC78">
        <w:tblPrEx>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noWrap/>
            <w:vAlign w:val="center"/>
          </w:tcPr>
          <w:p w14:paraId="56E621C7">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序号</w:t>
            </w:r>
          </w:p>
        </w:tc>
        <w:tc>
          <w:tcPr>
            <w:tcW w:w="1518" w:type="dxa"/>
            <w:tcBorders>
              <w:top w:val="single" w:color="auto" w:sz="4" w:space="0"/>
              <w:left w:val="nil"/>
              <w:bottom w:val="single" w:color="auto" w:sz="4" w:space="0"/>
              <w:right w:val="single" w:color="auto" w:sz="4" w:space="0"/>
            </w:tcBorders>
            <w:vAlign w:val="center"/>
          </w:tcPr>
          <w:p w14:paraId="55AABB90">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项目类型</w:t>
            </w:r>
          </w:p>
        </w:tc>
        <w:tc>
          <w:tcPr>
            <w:tcW w:w="6351" w:type="dxa"/>
            <w:tcBorders>
              <w:top w:val="single" w:color="auto" w:sz="4" w:space="0"/>
              <w:left w:val="nil"/>
              <w:bottom w:val="single" w:color="auto" w:sz="4" w:space="0"/>
              <w:right w:val="single" w:color="auto" w:sz="4" w:space="0"/>
            </w:tcBorders>
            <w:vAlign w:val="center"/>
          </w:tcPr>
          <w:p w14:paraId="11EA6F36">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项目名称</w:t>
            </w:r>
          </w:p>
        </w:tc>
        <w:tc>
          <w:tcPr>
            <w:tcW w:w="4394" w:type="dxa"/>
            <w:tcBorders>
              <w:top w:val="single" w:color="auto" w:sz="4" w:space="0"/>
              <w:left w:val="nil"/>
              <w:bottom w:val="single" w:color="auto" w:sz="4" w:space="0"/>
              <w:right w:val="single" w:color="auto" w:sz="4" w:space="0"/>
            </w:tcBorders>
            <w:vAlign w:val="center"/>
          </w:tcPr>
          <w:p w14:paraId="69B933A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项目单位</w:t>
            </w:r>
          </w:p>
        </w:tc>
        <w:tc>
          <w:tcPr>
            <w:tcW w:w="1257" w:type="dxa"/>
            <w:tcBorders>
              <w:top w:val="single" w:color="auto" w:sz="4" w:space="0"/>
              <w:left w:val="nil"/>
              <w:bottom w:val="single" w:color="auto" w:sz="4" w:space="0"/>
              <w:right w:val="single" w:color="auto" w:sz="4" w:space="0"/>
            </w:tcBorders>
            <w:vAlign w:val="center"/>
          </w:tcPr>
          <w:p w14:paraId="01002B26">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金额</w:t>
            </w:r>
            <w:r>
              <w:rPr>
                <w:rFonts w:hint="eastAsia" w:ascii="宋体" w:hAnsi="宋体" w:cs="方正仿宋_GB2312"/>
                <w:color w:val="000000"/>
                <w:kern w:val="0"/>
                <w:sz w:val="24"/>
                <w:szCs w:val="24"/>
              </w:rPr>
              <w:br w:type="textWrapping"/>
            </w:r>
            <w:r>
              <w:rPr>
                <w:rFonts w:hint="eastAsia" w:ascii="宋体" w:hAnsi="宋体" w:cs="方正仿宋_GB2312"/>
                <w:color w:val="000000"/>
                <w:kern w:val="0"/>
                <w:sz w:val="24"/>
                <w:szCs w:val="24"/>
              </w:rPr>
              <w:t>（万元）</w:t>
            </w:r>
          </w:p>
        </w:tc>
      </w:tr>
      <w:tr w14:paraId="7830D7E2">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6F83DE19">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w:t>
            </w:r>
          </w:p>
        </w:tc>
        <w:tc>
          <w:tcPr>
            <w:tcW w:w="1518" w:type="dxa"/>
            <w:vMerge w:val="restart"/>
            <w:tcBorders>
              <w:top w:val="nil"/>
              <w:left w:val="single" w:color="auto" w:sz="4" w:space="0"/>
              <w:bottom w:val="single" w:color="auto" w:sz="4" w:space="0"/>
              <w:right w:val="single" w:color="auto" w:sz="4" w:space="0"/>
            </w:tcBorders>
            <w:vAlign w:val="center"/>
          </w:tcPr>
          <w:p w14:paraId="30EC625D">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支持举办大型演唱会、音乐节和体育赛事类</w:t>
            </w:r>
          </w:p>
        </w:tc>
        <w:tc>
          <w:tcPr>
            <w:tcW w:w="6351" w:type="dxa"/>
            <w:tcBorders>
              <w:top w:val="nil"/>
              <w:left w:val="nil"/>
              <w:bottom w:val="single" w:color="auto" w:sz="4" w:space="0"/>
              <w:right w:val="single" w:color="auto" w:sz="4" w:space="0"/>
            </w:tcBorders>
            <w:vAlign w:val="center"/>
          </w:tcPr>
          <w:p w14:paraId="7786583B">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黄子弘凡《除了快乐禁止入内》演唱会-南京站</w:t>
            </w:r>
          </w:p>
        </w:tc>
        <w:tc>
          <w:tcPr>
            <w:tcW w:w="4394" w:type="dxa"/>
            <w:tcBorders>
              <w:top w:val="nil"/>
              <w:left w:val="single" w:color="auto" w:sz="4" w:space="0"/>
              <w:bottom w:val="single" w:color="auto" w:sz="4" w:space="0"/>
              <w:right w:val="single" w:color="auto" w:sz="4" w:space="0"/>
            </w:tcBorders>
            <w:noWrap/>
            <w:vAlign w:val="center"/>
          </w:tcPr>
          <w:p w14:paraId="77F3D674">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江苏东盛演艺有限公司</w:t>
            </w:r>
          </w:p>
        </w:tc>
        <w:tc>
          <w:tcPr>
            <w:tcW w:w="1257" w:type="dxa"/>
            <w:tcBorders>
              <w:top w:val="nil"/>
              <w:left w:val="nil"/>
              <w:bottom w:val="single" w:color="auto" w:sz="4" w:space="0"/>
              <w:right w:val="single" w:color="auto" w:sz="4" w:space="0"/>
            </w:tcBorders>
            <w:noWrap/>
            <w:vAlign w:val="center"/>
          </w:tcPr>
          <w:p w14:paraId="60770644">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w:t>
            </w:r>
          </w:p>
        </w:tc>
      </w:tr>
      <w:tr w14:paraId="633E92E7">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04D700A7">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c>
          <w:tcPr>
            <w:tcW w:w="1518" w:type="dxa"/>
            <w:vMerge w:val="continue"/>
            <w:tcBorders>
              <w:top w:val="nil"/>
              <w:left w:val="single" w:color="auto" w:sz="4" w:space="0"/>
              <w:bottom w:val="single" w:color="auto" w:sz="4" w:space="0"/>
              <w:right w:val="single" w:color="auto" w:sz="4" w:space="0"/>
            </w:tcBorders>
            <w:vAlign w:val="center"/>
          </w:tcPr>
          <w:p w14:paraId="4740AA69">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16D64A46">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李荣浩「黑马」世界巡回演唱会-南京站</w:t>
            </w:r>
          </w:p>
        </w:tc>
        <w:tc>
          <w:tcPr>
            <w:tcW w:w="4394" w:type="dxa"/>
            <w:tcBorders>
              <w:top w:val="nil"/>
              <w:left w:val="single" w:color="auto" w:sz="4" w:space="0"/>
              <w:bottom w:val="single" w:color="auto" w:sz="4" w:space="0"/>
              <w:right w:val="single" w:color="auto" w:sz="4" w:space="0"/>
            </w:tcBorders>
            <w:vAlign w:val="center"/>
          </w:tcPr>
          <w:p w14:paraId="35EC27E3">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江苏东盛演艺有限公司</w:t>
            </w:r>
          </w:p>
        </w:tc>
        <w:tc>
          <w:tcPr>
            <w:tcW w:w="1257" w:type="dxa"/>
            <w:tcBorders>
              <w:top w:val="nil"/>
              <w:left w:val="nil"/>
              <w:bottom w:val="single" w:color="auto" w:sz="4" w:space="0"/>
              <w:right w:val="single" w:color="auto" w:sz="4" w:space="0"/>
            </w:tcBorders>
            <w:noWrap/>
            <w:vAlign w:val="center"/>
          </w:tcPr>
          <w:p w14:paraId="3FC2FBBE">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4</w:t>
            </w:r>
          </w:p>
        </w:tc>
      </w:tr>
      <w:tr w14:paraId="0F944C7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7296A56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3</w:t>
            </w:r>
          </w:p>
        </w:tc>
        <w:tc>
          <w:tcPr>
            <w:tcW w:w="1518" w:type="dxa"/>
            <w:vMerge w:val="continue"/>
            <w:tcBorders>
              <w:top w:val="nil"/>
              <w:left w:val="single" w:color="auto" w:sz="4" w:space="0"/>
              <w:bottom w:val="single" w:color="auto" w:sz="4" w:space="0"/>
              <w:right w:val="single" w:color="auto" w:sz="4" w:space="0"/>
            </w:tcBorders>
            <w:vAlign w:val="center"/>
          </w:tcPr>
          <w:p w14:paraId="18550398">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10778C4E">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林忆莲《回响Resonance》2025演唱会-南京站</w:t>
            </w:r>
          </w:p>
        </w:tc>
        <w:tc>
          <w:tcPr>
            <w:tcW w:w="4394" w:type="dxa"/>
            <w:tcBorders>
              <w:top w:val="nil"/>
              <w:left w:val="single" w:color="auto" w:sz="4" w:space="0"/>
              <w:bottom w:val="single" w:color="auto" w:sz="4" w:space="0"/>
              <w:right w:val="single" w:color="auto" w:sz="4" w:space="0"/>
            </w:tcBorders>
            <w:vAlign w:val="center"/>
          </w:tcPr>
          <w:p w14:paraId="554E34A5">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江苏东盛演艺有限公司</w:t>
            </w:r>
          </w:p>
        </w:tc>
        <w:tc>
          <w:tcPr>
            <w:tcW w:w="1257" w:type="dxa"/>
            <w:tcBorders>
              <w:top w:val="nil"/>
              <w:left w:val="nil"/>
              <w:bottom w:val="single" w:color="auto" w:sz="4" w:space="0"/>
              <w:right w:val="single" w:color="auto" w:sz="4" w:space="0"/>
            </w:tcBorders>
            <w:noWrap/>
            <w:vAlign w:val="center"/>
          </w:tcPr>
          <w:p w14:paraId="34469381">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5</w:t>
            </w:r>
          </w:p>
        </w:tc>
      </w:tr>
      <w:tr w14:paraId="62EB193B">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4745BD88">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4</w:t>
            </w:r>
          </w:p>
        </w:tc>
        <w:tc>
          <w:tcPr>
            <w:tcW w:w="1518" w:type="dxa"/>
            <w:vMerge w:val="continue"/>
            <w:tcBorders>
              <w:top w:val="nil"/>
              <w:left w:val="single" w:color="auto" w:sz="4" w:space="0"/>
              <w:bottom w:val="single" w:color="auto" w:sz="4" w:space="0"/>
              <w:right w:val="single" w:color="auto" w:sz="4" w:space="0"/>
            </w:tcBorders>
            <w:vAlign w:val="center"/>
          </w:tcPr>
          <w:p w14:paraId="5984D782">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584C6C8B">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刘若英[飞行日]2025巡回演唱会-南京站</w:t>
            </w:r>
          </w:p>
        </w:tc>
        <w:tc>
          <w:tcPr>
            <w:tcW w:w="4394" w:type="dxa"/>
            <w:tcBorders>
              <w:top w:val="nil"/>
              <w:left w:val="single" w:color="auto" w:sz="4" w:space="0"/>
              <w:bottom w:val="single" w:color="auto" w:sz="4" w:space="0"/>
              <w:right w:val="single" w:color="auto" w:sz="4" w:space="0"/>
            </w:tcBorders>
            <w:vAlign w:val="center"/>
          </w:tcPr>
          <w:p w14:paraId="06ECF3EE">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江苏东盛演艺有限公司</w:t>
            </w:r>
          </w:p>
        </w:tc>
        <w:tc>
          <w:tcPr>
            <w:tcW w:w="1257" w:type="dxa"/>
            <w:tcBorders>
              <w:top w:val="nil"/>
              <w:left w:val="nil"/>
              <w:bottom w:val="single" w:color="auto" w:sz="4" w:space="0"/>
              <w:right w:val="single" w:color="auto" w:sz="4" w:space="0"/>
            </w:tcBorders>
            <w:noWrap/>
            <w:vAlign w:val="center"/>
          </w:tcPr>
          <w:p w14:paraId="4B56A65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5</w:t>
            </w:r>
          </w:p>
        </w:tc>
      </w:tr>
      <w:tr w14:paraId="5A3D4522">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7033E823">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5</w:t>
            </w:r>
          </w:p>
        </w:tc>
        <w:tc>
          <w:tcPr>
            <w:tcW w:w="1518" w:type="dxa"/>
            <w:vMerge w:val="continue"/>
            <w:tcBorders>
              <w:top w:val="nil"/>
              <w:left w:val="single" w:color="auto" w:sz="4" w:space="0"/>
              <w:bottom w:val="single" w:color="auto" w:sz="4" w:space="0"/>
              <w:right w:val="single" w:color="auto" w:sz="4" w:space="0"/>
            </w:tcBorders>
            <w:vAlign w:val="center"/>
          </w:tcPr>
          <w:p w14:paraId="125D82A6">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2869DE91">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毛不易「冒险精神」巡回演唱会-南京站</w:t>
            </w:r>
          </w:p>
        </w:tc>
        <w:tc>
          <w:tcPr>
            <w:tcW w:w="4394" w:type="dxa"/>
            <w:tcBorders>
              <w:top w:val="nil"/>
              <w:left w:val="single" w:color="auto" w:sz="4" w:space="0"/>
              <w:bottom w:val="single" w:color="auto" w:sz="4" w:space="0"/>
              <w:right w:val="single" w:color="auto" w:sz="4" w:space="0"/>
            </w:tcBorders>
            <w:vAlign w:val="center"/>
          </w:tcPr>
          <w:p w14:paraId="008C265D">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江苏东盛演艺有限公司</w:t>
            </w:r>
          </w:p>
        </w:tc>
        <w:tc>
          <w:tcPr>
            <w:tcW w:w="1257" w:type="dxa"/>
            <w:tcBorders>
              <w:top w:val="nil"/>
              <w:left w:val="nil"/>
              <w:bottom w:val="single" w:color="auto" w:sz="4" w:space="0"/>
              <w:right w:val="single" w:color="auto" w:sz="4" w:space="0"/>
            </w:tcBorders>
            <w:noWrap/>
            <w:vAlign w:val="center"/>
          </w:tcPr>
          <w:p w14:paraId="1BA86E6B">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4615AD2D">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7B921E59">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6</w:t>
            </w:r>
          </w:p>
        </w:tc>
        <w:tc>
          <w:tcPr>
            <w:tcW w:w="1518" w:type="dxa"/>
            <w:vMerge w:val="continue"/>
            <w:tcBorders>
              <w:top w:val="nil"/>
              <w:left w:val="single" w:color="auto" w:sz="4" w:space="0"/>
              <w:bottom w:val="single" w:color="auto" w:sz="4" w:space="0"/>
              <w:right w:val="single" w:color="auto" w:sz="4" w:space="0"/>
            </w:tcBorders>
            <w:vAlign w:val="center"/>
          </w:tcPr>
          <w:p w14:paraId="2FA3418E">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2516BCEE">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任贤齐《齐迹2025巡回演唱会》南京站</w:t>
            </w:r>
          </w:p>
        </w:tc>
        <w:tc>
          <w:tcPr>
            <w:tcW w:w="4394" w:type="dxa"/>
            <w:tcBorders>
              <w:top w:val="nil"/>
              <w:left w:val="single" w:color="auto" w:sz="4" w:space="0"/>
              <w:bottom w:val="single" w:color="auto" w:sz="4" w:space="0"/>
              <w:right w:val="single" w:color="auto" w:sz="4" w:space="0"/>
            </w:tcBorders>
            <w:vAlign w:val="center"/>
          </w:tcPr>
          <w:p w14:paraId="745AAFDA">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江苏东盛演艺有限公司</w:t>
            </w:r>
          </w:p>
        </w:tc>
        <w:tc>
          <w:tcPr>
            <w:tcW w:w="1257" w:type="dxa"/>
            <w:tcBorders>
              <w:top w:val="nil"/>
              <w:left w:val="nil"/>
              <w:bottom w:val="single" w:color="auto" w:sz="4" w:space="0"/>
              <w:right w:val="single" w:color="auto" w:sz="4" w:space="0"/>
            </w:tcBorders>
            <w:noWrap/>
            <w:vAlign w:val="center"/>
          </w:tcPr>
          <w:p w14:paraId="561943A4">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3</w:t>
            </w:r>
          </w:p>
        </w:tc>
      </w:tr>
      <w:tr w14:paraId="50237BC2">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48A17BAD">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7</w:t>
            </w:r>
          </w:p>
        </w:tc>
        <w:tc>
          <w:tcPr>
            <w:tcW w:w="1518" w:type="dxa"/>
            <w:vMerge w:val="continue"/>
            <w:tcBorders>
              <w:top w:val="nil"/>
              <w:left w:val="single" w:color="auto" w:sz="4" w:space="0"/>
              <w:bottom w:val="single" w:color="auto" w:sz="4" w:space="0"/>
              <w:right w:val="single" w:color="auto" w:sz="4" w:space="0"/>
            </w:tcBorders>
            <w:vAlign w:val="center"/>
          </w:tcPr>
          <w:p w14:paraId="76127E00">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3E78C441">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2024周传雄「念念不忘.回响」巡回演唱会-南京站</w:t>
            </w:r>
          </w:p>
        </w:tc>
        <w:tc>
          <w:tcPr>
            <w:tcW w:w="4394" w:type="dxa"/>
            <w:tcBorders>
              <w:top w:val="nil"/>
              <w:left w:val="single" w:color="auto" w:sz="4" w:space="0"/>
              <w:bottom w:val="single" w:color="auto" w:sz="4" w:space="0"/>
              <w:right w:val="single" w:color="auto" w:sz="4" w:space="0"/>
            </w:tcBorders>
            <w:vAlign w:val="center"/>
          </w:tcPr>
          <w:p w14:paraId="3A0DCE00">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江苏东盛演艺有限公司</w:t>
            </w:r>
          </w:p>
        </w:tc>
        <w:tc>
          <w:tcPr>
            <w:tcW w:w="1257" w:type="dxa"/>
            <w:tcBorders>
              <w:top w:val="nil"/>
              <w:left w:val="nil"/>
              <w:bottom w:val="single" w:color="auto" w:sz="4" w:space="0"/>
              <w:right w:val="single" w:color="auto" w:sz="4" w:space="0"/>
            </w:tcBorders>
            <w:noWrap/>
            <w:vAlign w:val="center"/>
          </w:tcPr>
          <w:p w14:paraId="3EA4AE6A">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w:t>
            </w:r>
          </w:p>
        </w:tc>
      </w:tr>
      <w:tr w14:paraId="321CABA0">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7C4FAEF2">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8</w:t>
            </w:r>
          </w:p>
        </w:tc>
        <w:tc>
          <w:tcPr>
            <w:tcW w:w="1518" w:type="dxa"/>
            <w:vMerge w:val="continue"/>
            <w:tcBorders>
              <w:top w:val="nil"/>
              <w:left w:val="single" w:color="auto" w:sz="4" w:space="0"/>
              <w:bottom w:val="single" w:color="auto" w:sz="4" w:space="0"/>
              <w:right w:val="single" w:color="auto" w:sz="4" w:space="0"/>
            </w:tcBorders>
            <w:vAlign w:val="center"/>
          </w:tcPr>
          <w:p w14:paraId="17F76238">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087FABD4">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2025陈粒「一粒」十周年演唱会-南京站</w:t>
            </w:r>
          </w:p>
        </w:tc>
        <w:tc>
          <w:tcPr>
            <w:tcW w:w="4394" w:type="dxa"/>
            <w:tcBorders>
              <w:top w:val="nil"/>
              <w:left w:val="single" w:color="auto" w:sz="4" w:space="0"/>
              <w:bottom w:val="single" w:color="auto" w:sz="4" w:space="0"/>
              <w:right w:val="single" w:color="auto" w:sz="4" w:space="0"/>
            </w:tcBorders>
            <w:vAlign w:val="center"/>
          </w:tcPr>
          <w:p w14:paraId="24EFA14F">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江苏东盛演艺有限公司</w:t>
            </w:r>
          </w:p>
        </w:tc>
        <w:tc>
          <w:tcPr>
            <w:tcW w:w="1257" w:type="dxa"/>
            <w:tcBorders>
              <w:top w:val="nil"/>
              <w:left w:val="nil"/>
              <w:bottom w:val="single" w:color="auto" w:sz="4" w:space="0"/>
              <w:right w:val="single" w:color="auto" w:sz="4" w:space="0"/>
            </w:tcBorders>
            <w:noWrap/>
            <w:vAlign w:val="center"/>
          </w:tcPr>
          <w:p w14:paraId="180C1D82">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03CB9353">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10F0E3E8">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9</w:t>
            </w:r>
          </w:p>
        </w:tc>
        <w:tc>
          <w:tcPr>
            <w:tcW w:w="1518" w:type="dxa"/>
            <w:vMerge w:val="continue"/>
            <w:tcBorders>
              <w:top w:val="nil"/>
              <w:left w:val="single" w:color="auto" w:sz="4" w:space="0"/>
              <w:bottom w:val="single" w:color="auto" w:sz="4" w:space="0"/>
              <w:right w:val="single" w:color="auto" w:sz="4" w:space="0"/>
            </w:tcBorders>
            <w:vAlign w:val="center"/>
          </w:tcPr>
          <w:p w14:paraId="0463F967">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0A6387CA">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TizzyT「蝴蝶效应」巡回演唱会-南京站</w:t>
            </w:r>
          </w:p>
        </w:tc>
        <w:tc>
          <w:tcPr>
            <w:tcW w:w="4394" w:type="dxa"/>
            <w:tcBorders>
              <w:top w:val="nil"/>
              <w:left w:val="single" w:color="auto" w:sz="4" w:space="0"/>
              <w:bottom w:val="single" w:color="auto" w:sz="4" w:space="0"/>
              <w:right w:val="single" w:color="auto" w:sz="4" w:space="0"/>
            </w:tcBorders>
            <w:vAlign w:val="center"/>
          </w:tcPr>
          <w:p w14:paraId="275CF9AC">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江苏东盛演艺有限公司</w:t>
            </w:r>
          </w:p>
        </w:tc>
        <w:tc>
          <w:tcPr>
            <w:tcW w:w="1257" w:type="dxa"/>
            <w:tcBorders>
              <w:top w:val="nil"/>
              <w:left w:val="nil"/>
              <w:bottom w:val="single" w:color="auto" w:sz="4" w:space="0"/>
              <w:right w:val="single" w:color="auto" w:sz="4" w:space="0"/>
            </w:tcBorders>
            <w:noWrap/>
            <w:vAlign w:val="center"/>
          </w:tcPr>
          <w:p w14:paraId="34E2F22F">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w:t>
            </w:r>
          </w:p>
        </w:tc>
      </w:tr>
      <w:tr w14:paraId="0B58FCDA">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33DF8F20">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10</w:t>
            </w:r>
          </w:p>
        </w:tc>
        <w:tc>
          <w:tcPr>
            <w:tcW w:w="1518" w:type="dxa"/>
            <w:vMerge w:val="continue"/>
            <w:tcBorders>
              <w:top w:val="nil"/>
              <w:left w:val="single" w:color="auto" w:sz="4" w:space="0"/>
              <w:bottom w:val="single" w:color="auto" w:sz="4" w:space="0"/>
              <w:right w:val="single" w:color="auto" w:sz="4" w:space="0"/>
            </w:tcBorders>
            <w:vAlign w:val="center"/>
          </w:tcPr>
          <w:p w14:paraId="228297E6">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070A21DF">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[常州]陶喆SoulPowerII巡回演唱会-常州站</w:t>
            </w:r>
          </w:p>
        </w:tc>
        <w:tc>
          <w:tcPr>
            <w:tcW w:w="4394" w:type="dxa"/>
            <w:tcBorders>
              <w:top w:val="nil"/>
              <w:left w:val="nil"/>
              <w:bottom w:val="single" w:color="auto" w:sz="4" w:space="0"/>
              <w:right w:val="single" w:color="auto" w:sz="4" w:space="0"/>
            </w:tcBorders>
            <w:noWrap/>
            <w:vAlign w:val="center"/>
          </w:tcPr>
          <w:p w14:paraId="2AC21289">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江苏中奥国际体育文化传媒有限公司</w:t>
            </w:r>
          </w:p>
        </w:tc>
        <w:tc>
          <w:tcPr>
            <w:tcW w:w="1257" w:type="dxa"/>
            <w:tcBorders>
              <w:top w:val="nil"/>
              <w:left w:val="nil"/>
              <w:bottom w:val="single" w:color="auto" w:sz="4" w:space="0"/>
              <w:right w:val="single" w:color="auto" w:sz="4" w:space="0"/>
            </w:tcBorders>
            <w:noWrap/>
            <w:vAlign w:val="center"/>
          </w:tcPr>
          <w:p w14:paraId="724DDB89">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8</w:t>
            </w:r>
          </w:p>
        </w:tc>
      </w:tr>
      <w:tr w14:paraId="7340D9DA">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6FE8F216">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11</w:t>
            </w:r>
          </w:p>
        </w:tc>
        <w:tc>
          <w:tcPr>
            <w:tcW w:w="1518" w:type="dxa"/>
            <w:vMerge w:val="continue"/>
            <w:tcBorders>
              <w:top w:val="nil"/>
              <w:left w:val="single" w:color="auto" w:sz="4" w:space="0"/>
              <w:bottom w:val="single" w:color="auto" w:sz="4" w:space="0"/>
              <w:right w:val="single" w:color="auto" w:sz="4" w:space="0"/>
            </w:tcBorders>
            <w:vAlign w:val="center"/>
          </w:tcPr>
          <w:p w14:paraId="569C2D5A">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4084BD2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江苏大剧院原创民族舞剧《红楼梦》2025年南京站演出</w:t>
            </w:r>
          </w:p>
        </w:tc>
        <w:tc>
          <w:tcPr>
            <w:tcW w:w="4394" w:type="dxa"/>
            <w:tcBorders>
              <w:top w:val="nil"/>
              <w:left w:val="nil"/>
              <w:bottom w:val="single" w:color="auto" w:sz="4" w:space="0"/>
              <w:right w:val="single" w:color="auto" w:sz="4" w:space="0"/>
            </w:tcBorders>
            <w:noWrap/>
            <w:vAlign w:val="center"/>
          </w:tcPr>
          <w:p w14:paraId="3F5A14E8">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江苏大剧院运营管理有限公司</w:t>
            </w:r>
          </w:p>
        </w:tc>
        <w:tc>
          <w:tcPr>
            <w:tcW w:w="1257" w:type="dxa"/>
            <w:tcBorders>
              <w:top w:val="nil"/>
              <w:left w:val="nil"/>
              <w:bottom w:val="single" w:color="auto" w:sz="4" w:space="0"/>
              <w:right w:val="single" w:color="auto" w:sz="4" w:space="0"/>
            </w:tcBorders>
            <w:noWrap/>
            <w:vAlign w:val="center"/>
          </w:tcPr>
          <w:p w14:paraId="7DE0CC8A">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6</w:t>
            </w:r>
          </w:p>
        </w:tc>
      </w:tr>
      <w:tr w14:paraId="6EDAF8FC">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19F2638E">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12</w:t>
            </w:r>
          </w:p>
        </w:tc>
        <w:tc>
          <w:tcPr>
            <w:tcW w:w="1518" w:type="dxa"/>
            <w:vMerge w:val="restart"/>
            <w:tcBorders>
              <w:top w:val="nil"/>
              <w:left w:val="single" w:color="auto" w:sz="4" w:space="0"/>
              <w:bottom w:val="single" w:color="auto" w:sz="4" w:space="0"/>
              <w:right w:val="single" w:color="auto" w:sz="4" w:space="0"/>
            </w:tcBorders>
            <w:vAlign w:val="center"/>
          </w:tcPr>
          <w:p w14:paraId="02E1ECA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支持旅游高质量发展类</w:t>
            </w:r>
          </w:p>
        </w:tc>
        <w:tc>
          <w:tcPr>
            <w:tcW w:w="6351" w:type="dxa"/>
            <w:tcBorders>
              <w:top w:val="nil"/>
              <w:left w:val="nil"/>
              <w:bottom w:val="single" w:color="auto" w:sz="4" w:space="0"/>
              <w:right w:val="single" w:color="auto" w:sz="4" w:space="0"/>
            </w:tcBorders>
            <w:vAlign w:val="center"/>
          </w:tcPr>
          <w:p w14:paraId="30412AC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2024年全国国际象棋棋协大师赛</w:t>
            </w:r>
          </w:p>
        </w:tc>
        <w:tc>
          <w:tcPr>
            <w:tcW w:w="4394" w:type="dxa"/>
            <w:tcBorders>
              <w:top w:val="nil"/>
              <w:left w:val="single" w:color="auto" w:sz="4" w:space="0"/>
              <w:bottom w:val="single" w:color="auto" w:sz="4" w:space="0"/>
              <w:right w:val="single" w:color="auto" w:sz="4" w:space="0"/>
            </w:tcBorders>
            <w:noWrap/>
            <w:vAlign w:val="center"/>
          </w:tcPr>
          <w:p w14:paraId="4F13A34F">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南京青奥城建设发展有限责任公司国际青年会议酒店</w:t>
            </w:r>
          </w:p>
        </w:tc>
        <w:tc>
          <w:tcPr>
            <w:tcW w:w="1257" w:type="dxa"/>
            <w:tcBorders>
              <w:top w:val="nil"/>
              <w:left w:val="nil"/>
              <w:bottom w:val="single" w:color="auto" w:sz="4" w:space="0"/>
              <w:right w:val="single" w:color="auto" w:sz="4" w:space="0"/>
            </w:tcBorders>
            <w:noWrap/>
            <w:vAlign w:val="center"/>
          </w:tcPr>
          <w:p w14:paraId="3F6CFE51">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277C8D7A">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618ECEEF">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13</w:t>
            </w:r>
          </w:p>
        </w:tc>
        <w:tc>
          <w:tcPr>
            <w:tcW w:w="1518" w:type="dxa"/>
            <w:vMerge w:val="continue"/>
            <w:tcBorders>
              <w:top w:val="nil"/>
              <w:left w:val="single" w:color="auto" w:sz="4" w:space="0"/>
              <w:bottom w:val="single" w:color="auto" w:sz="4" w:space="0"/>
              <w:right w:val="single" w:color="auto" w:sz="4" w:space="0"/>
            </w:tcBorders>
            <w:vAlign w:val="center"/>
          </w:tcPr>
          <w:p w14:paraId="3EA59C89">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72731B51">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第四届先进陶瓷高峰论坛</w:t>
            </w:r>
          </w:p>
        </w:tc>
        <w:tc>
          <w:tcPr>
            <w:tcW w:w="4394" w:type="dxa"/>
            <w:tcBorders>
              <w:top w:val="nil"/>
              <w:left w:val="single" w:color="auto" w:sz="4" w:space="0"/>
              <w:bottom w:val="single" w:color="auto" w:sz="4" w:space="0"/>
              <w:right w:val="single" w:color="auto" w:sz="4" w:space="0"/>
            </w:tcBorders>
            <w:vAlign w:val="center"/>
          </w:tcPr>
          <w:p w14:paraId="44EBF3AD">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南京青奥城建设发展有限责任公司国际青年会议酒店</w:t>
            </w:r>
          </w:p>
        </w:tc>
        <w:tc>
          <w:tcPr>
            <w:tcW w:w="1257" w:type="dxa"/>
            <w:tcBorders>
              <w:top w:val="nil"/>
              <w:left w:val="nil"/>
              <w:bottom w:val="single" w:color="auto" w:sz="4" w:space="0"/>
              <w:right w:val="single" w:color="auto" w:sz="4" w:space="0"/>
            </w:tcBorders>
            <w:noWrap/>
            <w:vAlign w:val="center"/>
          </w:tcPr>
          <w:p w14:paraId="2AF01A6D">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0E9C2F45">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704C4281">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14</w:t>
            </w:r>
          </w:p>
        </w:tc>
        <w:tc>
          <w:tcPr>
            <w:tcW w:w="1518" w:type="dxa"/>
            <w:vMerge w:val="continue"/>
            <w:tcBorders>
              <w:top w:val="nil"/>
              <w:left w:val="single" w:color="auto" w:sz="4" w:space="0"/>
              <w:bottom w:val="single" w:color="auto" w:sz="4" w:space="0"/>
              <w:right w:val="single" w:color="auto" w:sz="4" w:space="0"/>
            </w:tcBorders>
            <w:vAlign w:val="center"/>
          </w:tcPr>
          <w:p w14:paraId="38A0501E">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792E4F1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中国化学会第九届全国结构化学学术会议</w:t>
            </w:r>
          </w:p>
        </w:tc>
        <w:tc>
          <w:tcPr>
            <w:tcW w:w="4394" w:type="dxa"/>
            <w:tcBorders>
              <w:top w:val="nil"/>
              <w:left w:val="single" w:color="auto" w:sz="4" w:space="0"/>
              <w:bottom w:val="single" w:color="auto" w:sz="4" w:space="0"/>
              <w:right w:val="single" w:color="auto" w:sz="4" w:space="0"/>
            </w:tcBorders>
            <w:vAlign w:val="center"/>
          </w:tcPr>
          <w:p w14:paraId="009DD891">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南京青奥城建设发展有限责任公司国际青年会议酒店</w:t>
            </w:r>
          </w:p>
        </w:tc>
        <w:tc>
          <w:tcPr>
            <w:tcW w:w="1257" w:type="dxa"/>
            <w:tcBorders>
              <w:top w:val="nil"/>
              <w:left w:val="nil"/>
              <w:bottom w:val="single" w:color="auto" w:sz="4" w:space="0"/>
              <w:right w:val="single" w:color="auto" w:sz="4" w:space="0"/>
            </w:tcBorders>
            <w:noWrap/>
            <w:vAlign w:val="center"/>
          </w:tcPr>
          <w:p w14:paraId="4289DBA9">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58BF4F2E">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18CE2231">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15</w:t>
            </w:r>
          </w:p>
        </w:tc>
        <w:tc>
          <w:tcPr>
            <w:tcW w:w="1518" w:type="dxa"/>
            <w:vMerge w:val="continue"/>
            <w:tcBorders>
              <w:top w:val="nil"/>
              <w:left w:val="single" w:color="auto" w:sz="4" w:space="0"/>
              <w:bottom w:val="single" w:color="auto" w:sz="4" w:space="0"/>
              <w:right w:val="single" w:color="auto" w:sz="4" w:space="0"/>
            </w:tcBorders>
            <w:vAlign w:val="center"/>
          </w:tcPr>
          <w:p w14:paraId="37026727">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723C033B">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2025 外研社纸数融合产品社店合作营销研讨会</w:t>
            </w:r>
          </w:p>
        </w:tc>
        <w:tc>
          <w:tcPr>
            <w:tcW w:w="4394" w:type="dxa"/>
            <w:tcBorders>
              <w:top w:val="nil"/>
              <w:left w:val="single" w:color="auto" w:sz="4" w:space="0"/>
              <w:bottom w:val="single" w:color="auto" w:sz="4" w:space="0"/>
              <w:right w:val="single" w:color="auto" w:sz="4" w:space="0"/>
            </w:tcBorders>
            <w:vAlign w:val="center"/>
          </w:tcPr>
          <w:p w14:paraId="0354D3E4">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南京青奥城建设发展有限责任公司国际青年会议酒店</w:t>
            </w:r>
          </w:p>
        </w:tc>
        <w:tc>
          <w:tcPr>
            <w:tcW w:w="1257" w:type="dxa"/>
            <w:tcBorders>
              <w:top w:val="nil"/>
              <w:left w:val="nil"/>
              <w:bottom w:val="single" w:color="auto" w:sz="4" w:space="0"/>
              <w:right w:val="single" w:color="auto" w:sz="4" w:space="0"/>
            </w:tcBorders>
            <w:noWrap/>
            <w:vAlign w:val="center"/>
          </w:tcPr>
          <w:p w14:paraId="68518334">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2FB19DB7">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3E4D78BE">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16</w:t>
            </w:r>
          </w:p>
        </w:tc>
        <w:tc>
          <w:tcPr>
            <w:tcW w:w="1518" w:type="dxa"/>
            <w:vMerge w:val="continue"/>
            <w:tcBorders>
              <w:top w:val="nil"/>
              <w:left w:val="single" w:color="auto" w:sz="4" w:space="0"/>
              <w:bottom w:val="single" w:color="auto" w:sz="4" w:space="0"/>
              <w:right w:val="single" w:color="auto" w:sz="4" w:space="0"/>
            </w:tcBorders>
            <w:vAlign w:val="center"/>
          </w:tcPr>
          <w:p w14:paraId="3D1DF37B">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41128316">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2025 易派客工业品展</w:t>
            </w:r>
          </w:p>
        </w:tc>
        <w:tc>
          <w:tcPr>
            <w:tcW w:w="4394" w:type="dxa"/>
            <w:tcBorders>
              <w:top w:val="nil"/>
              <w:left w:val="single" w:color="auto" w:sz="4" w:space="0"/>
              <w:bottom w:val="single" w:color="auto" w:sz="4" w:space="0"/>
              <w:right w:val="single" w:color="auto" w:sz="4" w:space="0"/>
            </w:tcBorders>
            <w:vAlign w:val="center"/>
          </w:tcPr>
          <w:p w14:paraId="7E3BAED1">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南京青奥城建设发展有限责任公司国际青年会议酒店</w:t>
            </w:r>
          </w:p>
        </w:tc>
        <w:tc>
          <w:tcPr>
            <w:tcW w:w="1257" w:type="dxa"/>
            <w:tcBorders>
              <w:top w:val="nil"/>
              <w:left w:val="nil"/>
              <w:bottom w:val="single" w:color="auto" w:sz="4" w:space="0"/>
              <w:right w:val="single" w:color="auto" w:sz="4" w:space="0"/>
            </w:tcBorders>
            <w:noWrap/>
            <w:vAlign w:val="center"/>
          </w:tcPr>
          <w:p w14:paraId="52AE813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0B41A2A2">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4BFC437B">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17</w:t>
            </w:r>
          </w:p>
        </w:tc>
        <w:tc>
          <w:tcPr>
            <w:tcW w:w="1518" w:type="dxa"/>
            <w:vMerge w:val="continue"/>
            <w:tcBorders>
              <w:top w:val="nil"/>
              <w:left w:val="single" w:color="auto" w:sz="4" w:space="0"/>
              <w:bottom w:val="single" w:color="auto" w:sz="4" w:space="0"/>
              <w:right w:val="single" w:color="auto" w:sz="4" w:space="0"/>
            </w:tcBorders>
            <w:vAlign w:val="center"/>
          </w:tcPr>
          <w:p w14:paraId="27B5A2E5">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7E370387">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少儿美育大赛</w:t>
            </w:r>
          </w:p>
        </w:tc>
        <w:tc>
          <w:tcPr>
            <w:tcW w:w="4394" w:type="dxa"/>
            <w:tcBorders>
              <w:top w:val="nil"/>
              <w:left w:val="single" w:color="auto" w:sz="4" w:space="0"/>
              <w:bottom w:val="single" w:color="auto" w:sz="4" w:space="0"/>
              <w:right w:val="single" w:color="auto" w:sz="4" w:space="0"/>
            </w:tcBorders>
            <w:vAlign w:val="center"/>
          </w:tcPr>
          <w:p w14:paraId="1F8F582B">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南京青奥城建设发展有限责任公司国际青年会议酒店</w:t>
            </w:r>
          </w:p>
        </w:tc>
        <w:tc>
          <w:tcPr>
            <w:tcW w:w="1257" w:type="dxa"/>
            <w:tcBorders>
              <w:top w:val="nil"/>
              <w:left w:val="nil"/>
              <w:bottom w:val="single" w:color="auto" w:sz="4" w:space="0"/>
              <w:right w:val="single" w:color="auto" w:sz="4" w:space="0"/>
            </w:tcBorders>
            <w:noWrap/>
            <w:vAlign w:val="center"/>
          </w:tcPr>
          <w:p w14:paraId="5936227E">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1F16C706">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7008E3AF">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18</w:t>
            </w:r>
          </w:p>
        </w:tc>
        <w:tc>
          <w:tcPr>
            <w:tcW w:w="1518" w:type="dxa"/>
            <w:vMerge w:val="continue"/>
            <w:tcBorders>
              <w:top w:val="nil"/>
              <w:left w:val="single" w:color="auto" w:sz="4" w:space="0"/>
              <w:bottom w:val="single" w:color="auto" w:sz="4" w:space="0"/>
              <w:right w:val="single" w:color="auto" w:sz="4" w:space="0"/>
            </w:tcBorders>
            <w:vAlign w:val="center"/>
          </w:tcPr>
          <w:p w14:paraId="2013B1AE">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2E94127D">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第113届全国糖酒商品交易会</w:t>
            </w:r>
          </w:p>
        </w:tc>
        <w:tc>
          <w:tcPr>
            <w:tcW w:w="4394" w:type="dxa"/>
            <w:tcBorders>
              <w:top w:val="nil"/>
              <w:left w:val="single" w:color="auto" w:sz="4" w:space="0"/>
              <w:bottom w:val="single" w:color="auto" w:sz="4" w:space="0"/>
              <w:right w:val="single" w:color="auto" w:sz="4" w:space="0"/>
            </w:tcBorders>
            <w:vAlign w:val="center"/>
          </w:tcPr>
          <w:p w14:paraId="01961AAF">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南京青奥城建设发展有限责任公司国际青年会议酒店</w:t>
            </w:r>
          </w:p>
        </w:tc>
        <w:tc>
          <w:tcPr>
            <w:tcW w:w="1257" w:type="dxa"/>
            <w:tcBorders>
              <w:top w:val="nil"/>
              <w:left w:val="nil"/>
              <w:bottom w:val="single" w:color="auto" w:sz="4" w:space="0"/>
              <w:right w:val="single" w:color="auto" w:sz="4" w:space="0"/>
            </w:tcBorders>
            <w:noWrap/>
            <w:vAlign w:val="center"/>
          </w:tcPr>
          <w:p w14:paraId="768A53CF">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2111ACF2">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47DDEC86">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19</w:t>
            </w:r>
          </w:p>
        </w:tc>
        <w:tc>
          <w:tcPr>
            <w:tcW w:w="1518" w:type="dxa"/>
            <w:vMerge w:val="continue"/>
            <w:tcBorders>
              <w:top w:val="nil"/>
              <w:left w:val="single" w:color="auto" w:sz="4" w:space="0"/>
              <w:bottom w:val="single" w:color="auto" w:sz="4" w:space="0"/>
              <w:right w:val="single" w:color="auto" w:sz="4" w:space="0"/>
            </w:tcBorders>
            <w:vAlign w:val="center"/>
          </w:tcPr>
          <w:p w14:paraId="27C7A520">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31168B4D">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第九届国际杂草科学大会</w:t>
            </w:r>
          </w:p>
        </w:tc>
        <w:tc>
          <w:tcPr>
            <w:tcW w:w="4394" w:type="dxa"/>
            <w:tcBorders>
              <w:top w:val="nil"/>
              <w:left w:val="single" w:color="auto" w:sz="4" w:space="0"/>
              <w:bottom w:val="single" w:color="auto" w:sz="4" w:space="0"/>
              <w:right w:val="single" w:color="auto" w:sz="4" w:space="0"/>
            </w:tcBorders>
            <w:vAlign w:val="center"/>
          </w:tcPr>
          <w:p w14:paraId="48EAD82C">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南京青奥城建设发展有限责任公司国际青年会议酒店</w:t>
            </w:r>
          </w:p>
        </w:tc>
        <w:tc>
          <w:tcPr>
            <w:tcW w:w="1257" w:type="dxa"/>
            <w:tcBorders>
              <w:top w:val="nil"/>
              <w:left w:val="nil"/>
              <w:bottom w:val="single" w:color="auto" w:sz="4" w:space="0"/>
              <w:right w:val="single" w:color="auto" w:sz="4" w:space="0"/>
            </w:tcBorders>
            <w:noWrap/>
            <w:vAlign w:val="center"/>
          </w:tcPr>
          <w:p w14:paraId="7473E999">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10A359F7">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3E2493F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w:t>
            </w:r>
          </w:p>
        </w:tc>
        <w:tc>
          <w:tcPr>
            <w:tcW w:w="1518" w:type="dxa"/>
            <w:vMerge w:val="continue"/>
            <w:tcBorders>
              <w:top w:val="nil"/>
              <w:left w:val="single" w:color="auto" w:sz="4" w:space="0"/>
              <w:bottom w:val="single" w:color="auto" w:sz="4" w:space="0"/>
              <w:right w:val="single" w:color="auto" w:sz="4" w:space="0"/>
            </w:tcBorders>
            <w:vAlign w:val="center"/>
          </w:tcPr>
          <w:p w14:paraId="1C4DFCBF">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76E5E8D3">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第十七届左主干暨冠状动脉分叉病变会议</w:t>
            </w:r>
          </w:p>
        </w:tc>
        <w:tc>
          <w:tcPr>
            <w:tcW w:w="4394" w:type="dxa"/>
            <w:tcBorders>
              <w:top w:val="nil"/>
              <w:left w:val="single" w:color="auto" w:sz="4" w:space="0"/>
              <w:bottom w:val="single" w:color="auto" w:sz="4" w:space="0"/>
              <w:right w:val="single" w:color="auto" w:sz="4" w:space="0"/>
            </w:tcBorders>
            <w:vAlign w:val="center"/>
          </w:tcPr>
          <w:p w14:paraId="6D21E4C1">
            <w:pPr>
              <w:widowControl/>
              <w:jc w:val="center"/>
              <w:rPr>
                <w:rFonts w:ascii="宋体" w:hAnsi="宋体" w:cs="方正仿宋_GB2312"/>
                <w:color w:val="000000"/>
                <w:kern w:val="0"/>
                <w:sz w:val="24"/>
                <w:szCs w:val="24"/>
              </w:rPr>
            </w:pPr>
            <w:r>
              <w:rPr>
                <w:rFonts w:hint="eastAsia" w:ascii="宋体" w:hAnsi="宋体" w:cs="方正仿宋_GB2312"/>
                <w:color w:val="000000"/>
                <w:kern w:val="0"/>
                <w:sz w:val="24"/>
                <w:szCs w:val="24"/>
              </w:rPr>
              <w:t>南京青奥城建设发展有限责任公司国际青年会议酒店</w:t>
            </w:r>
          </w:p>
        </w:tc>
        <w:tc>
          <w:tcPr>
            <w:tcW w:w="1257" w:type="dxa"/>
            <w:tcBorders>
              <w:top w:val="nil"/>
              <w:left w:val="nil"/>
              <w:bottom w:val="single" w:color="auto" w:sz="4" w:space="0"/>
              <w:right w:val="single" w:color="auto" w:sz="4" w:space="0"/>
            </w:tcBorders>
            <w:noWrap/>
            <w:vAlign w:val="center"/>
          </w:tcPr>
          <w:p w14:paraId="4851B4ED">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4BEEE45D">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65BF1040">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21</w:t>
            </w:r>
          </w:p>
        </w:tc>
        <w:tc>
          <w:tcPr>
            <w:tcW w:w="1518" w:type="dxa"/>
            <w:vMerge w:val="continue"/>
            <w:tcBorders>
              <w:top w:val="nil"/>
              <w:left w:val="single" w:color="auto" w:sz="4" w:space="0"/>
              <w:bottom w:val="single" w:color="auto" w:sz="4" w:space="0"/>
              <w:right w:val="single" w:color="auto" w:sz="4" w:space="0"/>
            </w:tcBorders>
            <w:vAlign w:val="center"/>
          </w:tcPr>
          <w:p w14:paraId="6DDF6371">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2DF6D5B2">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2025中国企业家冬季合作盛典暨2026迎新年团拜会</w:t>
            </w:r>
          </w:p>
        </w:tc>
        <w:tc>
          <w:tcPr>
            <w:tcW w:w="4394" w:type="dxa"/>
            <w:tcBorders>
              <w:top w:val="nil"/>
              <w:left w:val="nil"/>
              <w:bottom w:val="single" w:color="auto" w:sz="4" w:space="0"/>
              <w:right w:val="single" w:color="auto" w:sz="4" w:space="0"/>
            </w:tcBorders>
            <w:noWrap/>
            <w:vAlign w:val="center"/>
          </w:tcPr>
          <w:p w14:paraId="7170DA03">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rPr>
              <w:t>南京观希酒店管理有限公司观希大酒店</w:t>
            </w:r>
          </w:p>
        </w:tc>
        <w:tc>
          <w:tcPr>
            <w:tcW w:w="1257" w:type="dxa"/>
            <w:tcBorders>
              <w:top w:val="nil"/>
              <w:left w:val="nil"/>
              <w:bottom w:val="single" w:color="auto" w:sz="4" w:space="0"/>
              <w:right w:val="single" w:color="auto" w:sz="4" w:space="0"/>
            </w:tcBorders>
            <w:noWrap/>
            <w:vAlign w:val="center"/>
          </w:tcPr>
          <w:p w14:paraId="1168A8D1">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w:t>
            </w:r>
          </w:p>
        </w:tc>
      </w:tr>
      <w:tr w14:paraId="5212688C">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26BB9B87">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22</w:t>
            </w:r>
          </w:p>
        </w:tc>
        <w:tc>
          <w:tcPr>
            <w:tcW w:w="1518" w:type="dxa"/>
            <w:vMerge w:val="restart"/>
            <w:tcBorders>
              <w:top w:val="nil"/>
              <w:left w:val="single" w:color="auto" w:sz="4" w:space="0"/>
              <w:bottom w:val="single" w:color="auto" w:sz="4" w:space="0"/>
              <w:right w:val="single" w:color="auto" w:sz="4" w:space="0"/>
            </w:tcBorders>
            <w:vAlign w:val="center"/>
          </w:tcPr>
          <w:p w14:paraId="064A586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支持举办文化旅游体育特色品牌活动类</w:t>
            </w:r>
          </w:p>
        </w:tc>
        <w:tc>
          <w:tcPr>
            <w:tcW w:w="6351" w:type="dxa"/>
            <w:tcBorders>
              <w:top w:val="nil"/>
              <w:left w:val="nil"/>
              <w:bottom w:val="single" w:color="auto" w:sz="4" w:space="0"/>
              <w:right w:val="single" w:color="auto" w:sz="4" w:space="0"/>
            </w:tcBorders>
            <w:vAlign w:val="center"/>
          </w:tcPr>
          <w:p w14:paraId="6D2EDA8F">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2025南京半程马拉松</w:t>
            </w:r>
          </w:p>
        </w:tc>
        <w:tc>
          <w:tcPr>
            <w:tcW w:w="4394" w:type="dxa"/>
            <w:tcBorders>
              <w:top w:val="nil"/>
              <w:left w:val="nil"/>
              <w:bottom w:val="single" w:color="auto" w:sz="4" w:space="0"/>
              <w:right w:val="single" w:color="auto" w:sz="4" w:space="0"/>
            </w:tcBorders>
            <w:noWrap/>
            <w:vAlign w:val="center"/>
          </w:tcPr>
          <w:p w14:paraId="39838A0C">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南京善跑体育科技有限公司</w:t>
            </w:r>
          </w:p>
        </w:tc>
        <w:tc>
          <w:tcPr>
            <w:tcW w:w="1257" w:type="dxa"/>
            <w:tcBorders>
              <w:top w:val="nil"/>
              <w:left w:val="nil"/>
              <w:bottom w:val="single" w:color="auto" w:sz="4" w:space="0"/>
              <w:right w:val="single" w:color="auto" w:sz="4" w:space="0"/>
            </w:tcBorders>
            <w:noWrap/>
            <w:vAlign w:val="center"/>
          </w:tcPr>
          <w:p w14:paraId="0653CFFF">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200</w:t>
            </w:r>
          </w:p>
        </w:tc>
      </w:tr>
      <w:tr w14:paraId="30A16F19">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noWrap/>
            <w:vAlign w:val="center"/>
          </w:tcPr>
          <w:p w14:paraId="274191B0">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23</w:t>
            </w:r>
          </w:p>
        </w:tc>
        <w:tc>
          <w:tcPr>
            <w:tcW w:w="1518" w:type="dxa"/>
            <w:vMerge w:val="continue"/>
            <w:tcBorders>
              <w:top w:val="nil"/>
              <w:left w:val="single" w:color="auto" w:sz="4" w:space="0"/>
              <w:bottom w:val="single" w:color="auto" w:sz="4" w:space="0"/>
              <w:right w:val="single" w:color="auto" w:sz="4" w:space="0"/>
            </w:tcBorders>
            <w:vAlign w:val="center"/>
          </w:tcPr>
          <w:p w14:paraId="197EC3B6">
            <w:pPr>
              <w:widowControl/>
              <w:jc w:val="left"/>
              <w:rPr>
                <w:rFonts w:ascii="宋体" w:hAnsi="宋体" w:cs="方正仿宋_GB2312"/>
                <w:color w:val="000000"/>
                <w:kern w:val="0"/>
                <w:sz w:val="24"/>
                <w:szCs w:val="24"/>
              </w:rPr>
            </w:pPr>
          </w:p>
        </w:tc>
        <w:tc>
          <w:tcPr>
            <w:tcW w:w="6351" w:type="dxa"/>
            <w:tcBorders>
              <w:top w:val="nil"/>
              <w:left w:val="nil"/>
              <w:bottom w:val="single" w:color="auto" w:sz="4" w:space="0"/>
              <w:right w:val="single" w:color="auto" w:sz="4" w:space="0"/>
            </w:tcBorders>
            <w:vAlign w:val="center"/>
          </w:tcPr>
          <w:p w14:paraId="2F26EE7E">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2025南京江豚音乐节</w:t>
            </w:r>
          </w:p>
        </w:tc>
        <w:tc>
          <w:tcPr>
            <w:tcW w:w="4394" w:type="dxa"/>
            <w:tcBorders>
              <w:top w:val="nil"/>
              <w:left w:val="nil"/>
              <w:bottom w:val="single" w:color="auto" w:sz="4" w:space="0"/>
              <w:right w:val="single" w:color="auto" w:sz="4" w:space="0"/>
            </w:tcBorders>
            <w:noWrap/>
            <w:vAlign w:val="center"/>
          </w:tcPr>
          <w:p w14:paraId="0398154B">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江苏东部文化传播有限公司</w:t>
            </w:r>
          </w:p>
        </w:tc>
        <w:tc>
          <w:tcPr>
            <w:tcW w:w="1257" w:type="dxa"/>
            <w:tcBorders>
              <w:top w:val="nil"/>
              <w:left w:val="nil"/>
              <w:bottom w:val="single" w:color="auto" w:sz="4" w:space="0"/>
              <w:right w:val="single" w:color="auto" w:sz="4" w:space="0"/>
            </w:tcBorders>
            <w:noWrap/>
            <w:vAlign w:val="center"/>
          </w:tcPr>
          <w:p w14:paraId="7C759697">
            <w:pPr>
              <w:widowControl/>
              <w:jc w:val="center"/>
              <w:rPr>
                <w:rFonts w:hint="eastAsia" w:ascii="宋体" w:hAnsi="宋体" w:cs="方正仿宋_GB2312"/>
                <w:color w:val="000000"/>
                <w:kern w:val="0"/>
                <w:sz w:val="24"/>
                <w:szCs w:val="24"/>
              </w:rPr>
            </w:pPr>
            <w:r>
              <w:rPr>
                <w:rFonts w:hint="eastAsia" w:ascii="宋体" w:hAnsi="宋体" w:cs="方正仿宋_GB2312"/>
                <w:color w:val="000000"/>
                <w:kern w:val="0"/>
                <w:sz w:val="24"/>
                <w:szCs w:val="24"/>
              </w:rPr>
              <w:t>200</w:t>
            </w:r>
          </w:p>
        </w:tc>
      </w:tr>
    </w:tbl>
    <w:p w14:paraId="3C2FD944">
      <w:pPr>
        <w:widowControl/>
        <w:jc w:val="left"/>
        <w:rPr>
          <w:rFonts w:hint="eastAsia" w:ascii="仿宋" w:hAnsi="仿宋" w:eastAsia="仿宋" w:cs="仿宋"/>
          <w:sz w:val="24"/>
        </w:rPr>
      </w:pPr>
    </w:p>
    <w:p w14:paraId="5926A18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B0604020202020204"/>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微软雅黑"/>
    <w:panose1 w:val="020B0604020202020204"/>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87B"/>
    <w:rsid w:val="001517FF"/>
    <w:rsid w:val="004A0B9E"/>
    <w:rsid w:val="004B06FD"/>
    <w:rsid w:val="004F587B"/>
    <w:rsid w:val="0084141E"/>
    <w:rsid w:val="00887087"/>
    <w:rsid w:val="00DC0F10"/>
    <w:rsid w:val="00E42D8D"/>
    <w:rsid w:val="09330CF7"/>
    <w:rsid w:val="192F3886"/>
    <w:rsid w:val="1B4A2CBA"/>
    <w:rsid w:val="21F44DAC"/>
    <w:rsid w:val="284430B6"/>
    <w:rsid w:val="2A84310C"/>
    <w:rsid w:val="3E1D0E70"/>
    <w:rsid w:val="47FA7432"/>
    <w:rsid w:val="48746909"/>
    <w:rsid w:val="53F438E8"/>
    <w:rsid w:val="54E8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412</Words>
  <Characters>456</Characters>
  <Lines>10</Lines>
  <Paragraphs>2</Paragraphs>
  <TotalTime>9</TotalTime>
  <ScaleCrop>false</ScaleCrop>
  <LinksUpToDate>false</LinksUpToDate>
  <CharactersWithSpaces>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2026-02-24T09:57:00Z</dcterms:created>
  <dc:creator>Administrator</dc:creator>
  <cp:lastModifiedBy>duanqianlan</cp:lastModifiedBy>
  <dcterms:modified xsi:type="dcterms:W3CDTF">2026-02-24T10:44:01Z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eyJoZGlkIjoiNzliZjM2YjZhNTRmYmIzNGI0YWU0OTljNGMzMGNmYmQiLCJ1c2VySWQiOiI1MzU3MTk0MDUifQ==</vt:lpwstr>
  </property>
  <property fmtid="{D5CDD505-2E9C-101B-9397-08002B2CF9AE}" pid="4" name="ICV">
    <vt:lpwstr>D7B0C52DE0F840F3A93B850A972B9CD7_13</vt:lpwstr>
  </property>
</Properties>
</file>