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0"/>
          <w:szCs w:val="32"/>
          <w:lang w:val="en-US" w:eastAsia="zh-CN"/>
        </w:rPr>
      </w:pPr>
      <w:bookmarkStart w:id="81" w:name="_GoBack"/>
      <w:r>
        <w:rPr>
          <w:rFonts w:hint="eastAsia" w:ascii="黑体" w:hAnsi="黑体" w:eastAsia="黑体" w:cs="黑体"/>
          <w:b/>
          <w:bCs/>
          <w:sz w:val="40"/>
          <w:szCs w:val="32"/>
          <w:lang w:val="en-US" w:eastAsia="zh-CN"/>
        </w:rPr>
        <w:t>垃圾清理清运服务项目竞争性谈判公告</w:t>
      </w:r>
    </w:p>
    <w:bookmarkEnd w:id="81"/>
    <w:p>
      <w:pPr>
        <w:pBdr>
          <w:top w:val="single" w:color="auto" w:sz="4" w:space="1"/>
          <w:left w:val="single" w:color="auto" w:sz="4" w:space="4"/>
          <w:bottom w:val="single" w:color="auto" w:sz="4" w:space="1"/>
          <w:right w:val="single" w:color="auto" w:sz="4" w:space="4"/>
        </w:pBdr>
        <w:spacing w:line="24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仿宋" w:hAnsi="仿宋" w:eastAsia="仿宋" w:cs="仿宋"/>
          <w:sz w:val="24"/>
          <w:szCs w:val="24"/>
        </w:rPr>
      </w:pPr>
      <w:r>
        <w:rPr>
          <w:rFonts w:hint="eastAsia" w:ascii="仿宋" w:hAnsi="仿宋" w:eastAsia="仿宋" w:cs="仿宋"/>
          <w:b w:val="0"/>
          <w:bCs w:val="0"/>
          <w:sz w:val="24"/>
          <w:szCs w:val="24"/>
          <w:highlight w:val="none"/>
          <w:lang w:val="en-US" w:eastAsia="zh-CN"/>
        </w:rPr>
        <w:t>垃圾清理清运服务项目</w:t>
      </w:r>
      <w:r>
        <w:rPr>
          <w:rFonts w:hint="eastAsia" w:ascii="仿宋" w:hAnsi="仿宋" w:eastAsia="仿宋" w:cs="仿宋"/>
          <w:b w:val="0"/>
          <w:bCs w:val="0"/>
          <w:sz w:val="24"/>
          <w:szCs w:val="24"/>
          <w:highlight w:val="none"/>
        </w:rPr>
        <w:t>的潜在</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应在南京市</w:t>
      </w:r>
      <w:r>
        <w:rPr>
          <w:rFonts w:hint="eastAsia" w:ascii="仿宋" w:hAnsi="仿宋" w:eastAsia="仿宋" w:cs="仿宋"/>
          <w:b w:val="0"/>
          <w:bCs w:val="0"/>
          <w:sz w:val="24"/>
          <w:szCs w:val="24"/>
          <w:highlight w:val="none"/>
          <w:lang w:eastAsia="zh-CN"/>
        </w:rPr>
        <w:t>建邺区奥体大街</w:t>
      </w:r>
      <w:r>
        <w:rPr>
          <w:rFonts w:hint="eastAsia" w:ascii="仿宋" w:hAnsi="仿宋" w:eastAsia="仿宋" w:cs="仿宋"/>
          <w:b w:val="0"/>
          <w:bCs w:val="0"/>
          <w:sz w:val="24"/>
          <w:szCs w:val="24"/>
          <w:highlight w:val="none"/>
          <w:lang w:val="en-US" w:eastAsia="zh-CN"/>
        </w:rPr>
        <w:t>68号新城科技园国际研发总部园3栋6</w:t>
      </w:r>
      <w:r>
        <w:rPr>
          <w:rFonts w:hint="eastAsia" w:ascii="仿宋" w:hAnsi="仿宋" w:eastAsia="仿宋" w:cs="仿宋"/>
          <w:b w:val="0"/>
          <w:bCs w:val="0"/>
          <w:sz w:val="24"/>
          <w:szCs w:val="24"/>
          <w:highlight w:val="none"/>
        </w:rPr>
        <w:t>层（或采用邮寄方式）获取</w:t>
      </w:r>
      <w:r>
        <w:rPr>
          <w:rFonts w:hint="eastAsia" w:ascii="仿宋" w:hAnsi="仿宋" w:eastAsia="仿宋" w:cs="仿宋"/>
          <w:b w:val="0"/>
          <w:bCs w:val="0"/>
          <w:sz w:val="24"/>
          <w:szCs w:val="24"/>
          <w:highlight w:val="none"/>
          <w:lang w:eastAsia="zh-CN"/>
        </w:rPr>
        <w:t>谈判文件</w:t>
      </w:r>
      <w:r>
        <w:rPr>
          <w:rFonts w:hint="eastAsia" w:ascii="仿宋" w:hAnsi="仿宋" w:eastAsia="仿宋" w:cs="仿宋"/>
          <w:b w:val="0"/>
          <w:bCs w:val="0"/>
          <w:sz w:val="24"/>
          <w:szCs w:val="24"/>
          <w:highlight w:val="none"/>
        </w:rPr>
        <w:t>，并于202</w:t>
      </w:r>
      <w:r>
        <w:rPr>
          <w:rFonts w:hint="eastAsia" w:ascii="仿宋" w:hAnsi="仿宋" w:eastAsia="仿宋" w:cs="仿宋"/>
          <w:b w:val="0"/>
          <w:bCs w:val="0"/>
          <w:sz w:val="24"/>
          <w:szCs w:val="24"/>
          <w:highlight w:val="none"/>
          <w:lang w:val="en-US" w:eastAsia="zh-CN"/>
        </w:rPr>
        <w:t>6</w:t>
      </w:r>
      <w:r>
        <w:rPr>
          <w:rFonts w:hint="eastAsia" w:ascii="仿宋" w:hAnsi="仿宋" w:eastAsia="仿宋" w:cs="仿宋"/>
          <w:b w:val="0"/>
          <w:bCs w:val="0"/>
          <w:sz w:val="24"/>
          <w:szCs w:val="24"/>
          <w:highlight w:val="none"/>
        </w:rPr>
        <w:t>年</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18</w:t>
      </w:r>
      <w:r>
        <w:rPr>
          <w:rFonts w:hint="eastAsia" w:ascii="仿宋" w:hAnsi="仿宋" w:eastAsia="仿宋" w:cs="仿宋"/>
          <w:b w:val="0"/>
          <w:bCs w:val="0"/>
          <w:sz w:val="24"/>
          <w:szCs w:val="24"/>
          <w:highlight w:val="none"/>
        </w:rPr>
        <w:t>日</w:t>
      </w:r>
      <w:r>
        <w:rPr>
          <w:rFonts w:hint="eastAsia" w:ascii="仿宋" w:hAnsi="仿宋" w:eastAsia="仿宋" w:cs="仿宋"/>
          <w:b w:val="0"/>
          <w:bCs w:val="0"/>
          <w:sz w:val="24"/>
          <w:szCs w:val="24"/>
          <w:highlight w:val="none"/>
          <w:lang w:val="en-US" w:eastAsia="zh-CN"/>
        </w:rPr>
        <w:t>09</w:t>
      </w:r>
      <w:r>
        <w:rPr>
          <w:rFonts w:hint="eastAsia" w:ascii="仿宋" w:hAnsi="仿宋" w:eastAsia="仿宋" w:cs="仿宋"/>
          <w:b w:val="0"/>
          <w:bCs w:val="0"/>
          <w:sz w:val="24"/>
          <w:szCs w:val="24"/>
          <w:highlight w:val="none"/>
        </w:rPr>
        <w:t>时</w:t>
      </w:r>
      <w:r>
        <w:rPr>
          <w:rFonts w:hint="eastAsia" w:ascii="仿宋" w:hAnsi="仿宋" w:eastAsia="仿宋" w:cs="仿宋"/>
          <w:b w:val="0"/>
          <w:bCs w:val="0"/>
          <w:sz w:val="24"/>
          <w:szCs w:val="24"/>
          <w:highlight w:val="none"/>
          <w:lang w:val="en-US" w:eastAsia="zh-CN"/>
        </w:rPr>
        <w:t>30</w:t>
      </w:r>
      <w:r>
        <w:rPr>
          <w:rFonts w:hint="eastAsia" w:ascii="仿宋" w:hAnsi="仿宋" w:eastAsia="仿宋" w:cs="仿宋"/>
          <w:b w:val="0"/>
          <w:bCs w:val="0"/>
          <w:sz w:val="24"/>
          <w:szCs w:val="24"/>
          <w:highlight w:val="none"/>
        </w:rPr>
        <w:t>分（北京时间）前递交</w:t>
      </w:r>
      <w:r>
        <w:rPr>
          <w:rFonts w:hint="eastAsia" w:ascii="仿宋" w:hAnsi="仿宋" w:eastAsia="仿宋" w:cs="仿宋"/>
          <w:b w:val="0"/>
          <w:bCs w:val="0"/>
          <w:sz w:val="24"/>
          <w:szCs w:val="24"/>
          <w:highlight w:val="none"/>
          <w:lang w:eastAsia="zh-CN"/>
        </w:rPr>
        <w:t>响应文件</w:t>
      </w:r>
      <w:r>
        <w:rPr>
          <w:rFonts w:hint="eastAsia" w:ascii="仿宋" w:hAnsi="仿宋" w:eastAsia="仿宋" w:cs="仿宋"/>
          <w:b w:val="0"/>
          <w:bCs w:val="0"/>
          <w:sz w:val="24"/>
          <w:szCs w:val="24"/>
          <w:highlight w:val="none"/>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sz w:val="28"/>
          <w:szCs w:val="28"/>
        </w:rPr>
      </w:pPr>
      <w:bookmarkStart w:id="0" w:name="_Toc1554"/>
      <w:bookmarkStart w:id="1" w:name="_Toc35393790"/>
      <w:bookmarkStart w:id="2" w:name="_Toc35393621"/>
      <w:bookmarkStart w:id="3" w:name="_Toc262"/>
      <w:bookmarkStart w:id="4" w:name="_Toc9101"/>
      <w:bookmarkStart w:id="5" w:name="_Toc4356"/>
      <w:bookmarkStart w:id="6" w:name="_Toc31798"/>
      <w:bookmarkStart w:id="7" w:name="_Toc28359002"/>
      <w:bookmarkStart w:id="8" w:name="_Toc28359079"/>
      <w:bookmarkStart w:id="9" w:name="_Toc38985263"/>
      <w:bookmarkStart w:id="10" w:name="_Toc3303"/>
      <w:bookmarkStart w:id="11" w:name="_Hlk24379207"/>
      <w:r>
        <w:rPr>
          <w:rFonts w:hint="eastAsia" w:ascii="仿宋" w:hAnsi="仿宋" w:eastAsia="仿宋" w:cs="仿宋"/>
          <w:sz w:val="28"/>
          <w:szCs w:val="28"/>
        </w:rPr>
        <w:t>一、项目基本情况</w:t>
      </w:r>
      <w:bookmarkEnd w:id="0"/>
      <w:bookmarkEnd w:id="1"/>
      <w:bookmarkEnd w:id="2"/>
      <w:bookmarkEnd w:id="3"/>
      <w:bookmarkEnd w:id="4"/>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1.项目编号：</w:t>
      </w:r>
      <w:r>
        <w:rPr>
          <w:rFonts w:hint="eastAsia" w:ascii="仿宋" w:hAnsi="仿宋" w:eastAsia="仿宋" w:cs="仿宋"/>
          <w:sz w:val="24"/>
          <w:szCs w:val="24"/>
          <w:lang w:eastAsia="zh-CN"/>
        </w:rPr>
        <w:t>QC-202</w:t>
      </w:r>
      <w:r>
        <w:rPr>
          <w:rFonts w:hint="eastAsia" w:ascii="仿宋" w:hAnsi="仿宋" w:eastAsia="仿宋" w:cs="仿宋"/>
          <w:sz w:val="24"/>
          <w:szCs w:val="24"/>
          <w:lang w:val="en-US" w:eastAsia="zh-CN"/>
        </w:rPr>
        <w:t>6030602J</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2.项目名称：</w:t>
      </w:r>
      <w:bookmarkEnd w:id="11"/>
      <w:r>
        <w:rPr>
          <w:rFonts w:hint="eastAsia" w:ascii="仿宋" w:hAnsi="仿宋" w:eastAsia="仿宋" w:cs="仿宋"/>
          <w:sz w:val="24"/>
          <w:szCs w:val="24"/>
          <w:lang w:val="en-US" w:eastAsia="zh-CN"/>
        </w:rPr>
        <w:t>垃圾清理清运服务项目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highlight w:val="none"/>
          <w:lang w:val="en-US" w:eastAsia="zh-CN"/>
        </w:rPr>
        <w:t>预算金额:人民币30万元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bookmarkStart w:id="12" w:name="OLE_LINK1"/>
      <w:r>
        <w:rPr>
          <w:rFonts w:hint="eastAsia" w:ascii="仿宋" w:hAnsi="仿宋" w:eastAsia="仿宋" w:cs="仿宋"/>
          <w:sz w:val="24"/>
          <w:szCs w:val="24"/>
          <w:highlight w:val="none"/>
          <w:lang w:val="en-US" w:eastAsia="zh-CN"/>
        </w:rPr>
        <w:t>最高限价：人民币30万元；其中各分项单价限价分别为：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垃圾清理清运（五小工程车）：700元/车/次;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挖机：2100元/班/次;装载机：1900元/班/次;人员工资:300元/人/天。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供应商响应报价中，各分项单价不得超过上述单价限价，服务频次约60 次。项目</w:t>
      </w:r>
      <w:r>
        <w:rPr>
          <w:rFonts w:hint="eastAsia" w:ascii="仿宋" w:hAnsi="仿宋" w:eastAsia="仿宋" w:cs="仿宋"/>
          <w:sz w:val="24"/>
          <w:szCs w:val="24"/>
          <w:lang w:val="en-US" w:eastAsia="zh-CN"/>
        </w:rPr>
        <w:t>结算根据实际发生服务内容、数量及频次，按供应商报价清单价格据实结算。</w:t>
      </w:r>
    </w:p>
    <w:bookmarkEnd w:id="12"/>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u w:val="single"/>
          <w:lang w:val="en-US"/>
        </w:rPr>
      </w:pPr>
      <w:r>
        <w:rPr>
          <w:rFonts w:hint="eastAsia" w:ascii="仿宋" w:hAnsi="仿宋" w:eastAsia="仿宋" w:cs="仿宋"/>
          <w:sz w:val="24"/>
          <w:szCs w:val="24"/>
          <w:lang w:val="en-US" w:eastAsia="zh-CN"/>
        </w:rPr>
        <w:t>6.</w:t>
      </w:r>
      <w:r>
        <w:rPr>
          <w:rFonts w:hint="eastAsia" w:ascii="仿宋" w:hAnsi="仿宋" w:eastAsia="仿宋" w:cs="仿宋"/>
          <w:sz w:val="24"/>
          <w:szCs w:val="24"/>
        </w:rPr>
        <w:t>采购需求：</w:t>
      </w:r>
      <w:r>
        <w:rPr>
          <w:rFonts w:hint="eastAsia" w:ascii="仿宋" w:hAnsi="仿宋" w:eastAsia="仿宋" w:cs="仿宋"/>
          <w:sz w:val="24"/>
          <w:szCs w:val="24"/>
          <w:lang w:val="en-US" w:eastAsia="zh-CN"/>
        </w:rPr>
        <w:t>垃圾清理清运服务，具体内容见项目需求。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一</w:t>
      </w:r>
      <w:r>
        <w:rPr>
          <w:rFonts w:hint="eastAsia" w:ascii="仿宋" w:hAnsi="仿宋" w:eastAsia="仿宋" w:cs="仿宋"/>
          <w:sz w:val="24"/>
          <w:szCs w:val="24"/>
        </w:rPr>
        <w:t>年</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bookmarkStart w:id="13" w:name="_Toc28359080"/>
      <w:bookmarkStart w:id="14" w:name="_Toc38985264"/>
      <w:bookmarkStart w:id="15" w:name="_Toc11258"/>
      <w:bookmarkStart w:id="16" w:name="_Toc35393622"/>
      <w:bookmarkStart w:id="17" w:name="_Toc35393791"/>
      <w:bookmarkStart w:id="18" w:name="_Toc28359003"/>
      <w:r>
        <w:rPr>
          <w:rFonts w:hint="eastAsia" w:ascii="仿宋" w:hAnsi="仿宋" w:eastAsia="仿宋" w:cs="仿宋"/>
          <w:sz w:val="24"/>
          <w:szCs w:val="24"/>
          <w:lang w:val="en-US" w:eastAsia="zh-CN"/>
        </w:rPr>
        <w:t>8.</w:t>
      </w:r>
      <w:r>
        <w:rPr>
          <w:rFonts w:hint="eastAsia" w:ascii="仿宋" w:hAnsi="仿宋" w:eastAsia="仿宋" w:cs="仿宋"/>
          <w:sz w:val="24"/>
          <w:szCs w:val="24"/>
        </w:rPr>
        <w:t>本项目是否属</w:t>
      </w:r>
      <w:r>
        <w:rPr>
          <w:rFonts w:hint="eastAsia" w:ascii="仿宋" w:hAnsi="仿宋" w:eastAsia="仿宋" w:cs="仿宋"/>
          <w:sz w:val="24"/>
          <w:szCs w:val="24"/>
          <w:lang w:eastAsia="zh-CN"/>
        </w:rPr>
        <w:t>于</w:t>
      </w:r>
      <w:r>
        <w:rPr>
          <w:rFonts w:hint="eastAsia" w:ascii="仿宋" w:hAnsi="仿宋" w:eastAsia="仿宋" w:cs="仿宋"/>
          <w:sz w:val="24"/>
          <w:szCs w:val="24"/>
        </w:rPr>
        <w:t>专门面向中小企业采购项目：否。</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rPr>
      </w:pPr>
      <w:bookmarkStart w:id="19" w:name="_Toc15480"/>
      <w:bookmarkStart w:id="20" w:name="_Toc14057"/>
      <w:bookmarkStart w:id="21" w:name="_Toc5398"/>
      <w:bookmarkStart w:id="22" w:name="_Toc18053"/>
      <w:bookmarkStart w:id="23" w:name="_Toc30883"/>
      <w:r>
        <w:rPr>
          <w:rFonts w:hint="eastAsia" w:ascii="仿宋" w:hAnsi="仿宋" w:eastAsia="仿宋" w:cs="仿宋"/>
          <w:b/>
          <w:bCs/>
          <w:sz w:val="28"/>
          <w:szCs w:val="28"/>
        </w:rPr>
        <w:t>二、</w:t>
      </w:r>
      <w:r>
        <w:rPr>
          <w:rFonts w:hint="eastAsia" w:ascii="仿宋" w:hAnsi="仿宋" w:eastAsia="仿宋" w:cs="仿宋"/>
          <w:b/>
          <w:bCs/>
          <w:sz w:val="28"/>
          <w:szCs w:val="28"/>
          <w:lang w:eastAsia="zh-CN"/>
        </w:rPr>
        <w:t>供应商</w:t>
      </w:r>
      <w:r>
        <w:rPr>
          <w:rFonts w:hint="eastAsia" w:ascii="仿宋" w:hAnsi="仿宋" w:eastAsia="仿宋" w:cs="仿宋"/>
          <w:b/>
          <w:bCs/>
          <w:sz w:val="28"/>
          <w:szCs w:val="28"/>
        </w:rPr>
        <w:t>的资格要求：</w:t>
      </w:r>
      <w:bookmarkEnd w:id="13"/>
      <w:bookmarkEnd w:id="14"/>
      <w:bookmarkEnd w:id="15"/>
      <w:bookmarkEnd w:id="16"/>
      <w:bookmarkEnd w:id="17"/>
      <w:bookmarkEnd w:id="18"/>
      <w:bookmarkEnd w:id="19"/>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24" w:name="_Toc35393623"/>
      <w:bookmarkStart w:id="25" w:name="_Toc28359081"/>
      <w:bookmarkStart w:id="26" w:name="_Toc28359004"/>
      <w:bookmarkStart w:id="27" w:name="_Toc35393792"/>
      <w:bookmarkStart w:id="28" w:name="_Toc38985265"/>
      <w:r>
        <w:rPr>
          <w:rFonts w:hint="eastAsia" w:ascii="仿宋" w:hAnsi="仿宋" w:eastAsia="仿宋" w:cs="仿宋"/>
          <w:sz w:val="24"/>
          <w:szCs w:val="24"/>
        </w:rPr>
        <w:t>1.满足《中华人民共和国政府采购法》第二十二条规定，并提供下列材料：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 具有独立承担民事责任的能力（提供法人或者其他组织的营业执照等证明材料，自然人的身份证明）；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1.2 </w:t>
      </w:r>
      <w:r>
        <w:rPr>
          <w:rFonts w:hint="eastAsia" w:ascii="仿宋" w:hAnsi="仿宋" w:eastAsia="仿宋" w:cs="仿宋"/>
          <w:sz w:val="24"/>
          <w:szCs w:val="24"/>
          <w:lang w:val="en-US" w:eastAsia="zh-CN"/>
        </w:rPr>
        <w:t>具有良好的商业信誉和健全的财务会计制度（</w:t>
      </w:r>
      <w:r>
        <w:rPr>
          <w:rFonts w:hint="eastAsia" w:ascii="仿宋" w:hAnsi="仿宋" w:eastAsia="仿宋" w:cs="仿宋"/>
          <w:sz w:val="24"/>
          <w:szCs w:val="24"/>
        </w:rPr>
        <w:t>提供提交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截止时间前</w:t>
      </w:r>
      <w:r>
        <w:rPr>
          <w:rFonts w:hint="eastAsia" w:ascii="仿宋" w:hAnsi="仿宋" w:eastAsia="仿宋" w:cs="仿宋"/>
          <w:sz w:val="24"/>
          <w:szCs w:val="24"/>
          <w:highlight w:val="none"/>
          <w:lang w:val="en-US" w:eastAsia="zh-CN"/>
        </w:rPr>
        <w:t>1年内的经审计的财务报告或银行出具的资信证明或其他会计报表等</w:t>
      </w:r>
      <w:r>
        <w:rPr>
          <w:rFonts w:hint="eastAsia" w:ascii="仿宋" w:hAnsi="仿宋" w:eastAsia="仿宋" w:cs="仿宋"/>
          <w:sz w:val="24"/>
          <w:szCs w:val="24"/>
          <w:lang w:val="en-US" w:eastAsia="zh-CN"/>
        </w:rPr>
        <w:t>，成立不满一年不需提供）；</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 有依法缴纳税收和社会保障资金的良好记录（提供提交响应文件截止时间前1年内至少一个月依法缴纳税收及缴纳社会保障资金的证明材料。供应商依法享受缓缴、免缴税收、社会保障资金的提供证明材料。）；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1.4具备履行合同所必需的设备和专业技术能力的书面声明；</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1.5参加政府采购活动前3年内在经营活动中没有重大违法记录的书面声明。</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1.6法律、行政法规规定的其他条件：无</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1）第1.5条所称重大违法记录，是指供应商因违法经营受到刑事处罚或者责令停产停业、吊销许可证或者执照、较大数额罚款等行政处罚。（2）供应商在参加政府采购活动前3年内因违法经营被禁止在一定期限内参加政府采购活动，期限届满的，可以参加政府采购活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落实政府采购政策需满足的资格要求：</w:t>
      </w:r>
      <w:bookmarkStart w:id="29" w:name="OLE_LINK3"/>
      <w:r>
        <w:rPr>
          <w:rFonts w:hint="eastAsia" w:ascii="仿宋" w:hAnsi="仿宋" w:eastAsia="仿宋" w:cs="仿宋"/>
          <w:sz w:val="24"/>
          <w:szCs w:val="24"/>
        </w:rPr>
        <w:t>无</w:t>
      </w:r>
      <w:bookmarkEnd w:id="2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lang w:eastAsia="zh-CN"/>
        </w:rPr>
      </w:pPr>
      <w:r>
        <w:rPr>
          <w:rFonts w:ascii="仿宋" w:hAnsi="仿宋" w:eastAsia="仿宋" w:cs="仿宋"/>
          <w:sz w:val="24"/>
          <w:szCs w:val="24"/>
        </w:rPr>
        <w:t>3.</w:t>
      </w:r>
      <w:r>
        <w:rPr>
          <w:rFonts w:hint="eastAsia" w:ascii="仿宋" w:hAnsi="仿宋" w:eastAsia="仿宋" w:cs="仿宋"/>
          <w:sz w:val="24"/>
          <w:szCs w:val="24"/>
        </w:rPr>
        <w:t>本项目的特定资格要求：</w:t>
      </w:r>
      <w:r>
        <w:rPr>
          <w:rFonts w:hint="eastAsia" w:ascii="仿宋" w:hAnsi="仿宋" w:eastAsia="仿宋" w:cs="仿宋"/>
          <w:sz w:val="24"/>
          <w:szCs w:val="24"/>
          <w:lang w:eastAsia="zh-CN"/>
        </w:rPr>
        <w:t>无。</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4.本项目</w:t>
      </w:r>
      <w:r>
        <w:rPr>
          <w:rFonts w:hint="eastAsia" w:ascii="仿宋" w:hAnsi="仿宋" w:eastAsia="仿宋" w:cs="仿宋"/>
          <w:b/>
          <w:bCs/>
          <w:sz w:val="24"/>
          <w:szCs w:val="24"/>
          <w:u w:val="single"/>
        </w:rPr>
        <w:t>不接受</w:t>
      </w:r>
      <w:r>
        <w:rPr>
          <w:rFonts w:hint="eastAsia" w:ascii="仿宋" w:hAnsi="仿宋" w:eastAsia="仿宋" w:cs="仿宋"/>
          <w:sz w:val="24"/>
          <w:szCs w:val="24"/>
        </w:rPr>
        <w:t>联合体响应，</w:t>
      </w:r>
      <w:r>
        <w:rPr>
          <w:rFonts w:hint="eastAsia" w:ascii="仿宋" w:hAnsi="仿宋" w:eastAsia="仿宋" w:cs="仿宋"/>
          <w:b/>
          <w:bCs/>
          <w:sz w:val="24"/>
          <w:szCs w:val="24"/>
          <w:u w:val="single"/>
        </w:rPr>
        <w:t>不允许</w:t>
      </w:r>
      <w:r>
        <w:rPr>
          <w:rFonts w:hint="eastAsia" w:ascii="仿宋" w:hAnsi="仿宋" w:eastAsia="仿宋" w:cs="仿宋"/>
          <w:sz w:val="24"/>
          <w:szCs w:val="24"/>
        </w:rPr>
        <w:t>分包、转包。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5.本项目不接受进口产品响应。（注：本文件所称进口产品是指通过中国海关报关验放进入中国境内且产自关境外的产品）</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6.拒绝下述供应商参加本次采购活动：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6.1负责人为同一人或者存在直接控股、管理关系的不同供应商，不得参加同一合同项下的政府采购活动。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6.2供应商被“信用中国”（www.creditchina.gov.cn）、“中国政府采购网"(www.ccgp.gov.cn)等网站列入失信被执行人、重大税收违法案件当事人名单、政府采购严重违法失信行为记录名单。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6.3拒绝为采购项目提供整体设计、规范编制或者项目管理、监理、检测等服务供应商参加本项目的采购活动。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7.政府采购信用承诺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（njgc.jfh.com）‘南京市政府采购供应商诚信档案’系统链接打开系统页</w:t>
      </w:r>
      <w:r>
        <w:rPr>
          <w:rFonts w:hint="eastAsia" w:ascii="仿宋" w:hAnsi="仿宋" w:eastAsia="仿宋" w:cs="仿宋"/>
          <w:sz w:val="24"/>
          <w:szCs w:val="24"/>
          <w:lang w:eastAsia="zh-CN"/>
        </w:rPr>
        <w:t>面（</w:t>
      </w:r>
      <w:r>
        <w:rPr>
          <w:rFonts w:hint="eastAsia" w:ascii="仿宋" w:hAnsi="仿宋" w:eastAsia="仿宋" w:cs="仿宋"/>
          <w:sz w:val="24"/>
          <w:szCs w:val="24"/>
        </w:rPr>
        <w:t>http://180.101.238.212:8280/hodeframe2018_cxda/index.action;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rPr>
        <w:t>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Pr>
          <w:rFonts w:hint="eastAsia" w:ascii="仿宋" w:hAnsi="仿宋" w:eastAsia="仿宋" w:cs="仿宋"/>
          <w:sz w:val="24"/>
          <w:szCs w:val="24"/>
          <w:lang w:eastAsia="zh-CN"/>
        </w:rPr>
        <w:t>。</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lang w:eastAsia="zh-CN"/>
        </w:rPr>
      </w:pPr>
      <w:bookmarkStart w:id="30" w:name="_Toc23404"/>
      <w:bookmarkStart w:id="31" w:name="_Toc30251"/>
      <w:bookmarkStart w:id="32" w:name="_Toc19167"/>
      <w:bookmarkStart w:id="33" w:name="_Toc9477"/>
      <w:bookmarkStart w:id="34" w:name="_Toc5666"/>
      <w:bookmarkStart w:id="35" w:name="_Toc23177"/>
      <w:r>
        <w:rPr>
          <w:rFonts w:hint="eastAsia" w:ascii="仿宋" w:hAnsi="仿宋" w:eastAsia="仿宋" w:cs="仿宋"/>
          <w:b/>
          <w:bCs/>
          <w:sz w:val="28"/>
          <w:szCs w:val="28"/>
        </w:rPr>
        <w:t>三、获取</w:t>
      </w:r>
      <w:bookmarkEnd w:id="24"/>
      <w:bookmarkEnd w:id="25"/>
      <w:bookmarkEnd w:id="26"/>
      <w:bookmarkEnd w:id="27"/>
      <w:bookmarkEnd w:id="28"/>
      <w:bookmarkEnd w:id="30"/>
      <w:bookmarkEnd w:id="31"/>
      <w:r>
        <w:rPr>
          <w:rFonts w:hint="eastAsia" w:ascii="仿宋" w:hAnsi="仿宋" w:eastAsia="仿宋" w:cs="仿宋"/>
          <w:b/>
          <w:bCs/>
          <w:sz w:val="28"/>
          <w:szCs w:val="28"/>
          <w:lang w:eastAsia="zh-CN"/>
        </w:rPr>
        <w:t>谈判文件</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outlineLvl w:val="9"/>
        <w:rPr>
          <w:rFonts w:hint="eastAsia" w:ascii="仿宋" w:hAnsi="仿宋" w:eastAsia="仿宋" w:cs="仿宋"/>
          <w:b w:val="0"/>
          <w:bCs w:val="0"/>
          <w:color w:val="000000"/>
          <w:kern w:val="2"/>
          <w:sz w:val="24"/>
          <w:szCs w:val="24"/>
          <w:lang w:val="en-US" w:eastAsia="zh-CN" w:bidi="ar-SA"/>
        </w:rPr>
      </w:pPr>
      <w:bookmarkStart w:id="36" w:name="_Toc28359005"/>
      <w:bookmarkStart w:id="37" w:name="_Toc28359082"/>
      <w:bookmarkStart w:id="38" w:name="_Toc7070"/>
      <w:bookmarkStart w:id="39" w:name="_Toc38985266"/>
      <w:bookmarkStart w:id="40" w:name="_Toc35393793"/>
      <w:bookmarkStart w:id="41" w:name="_Toc35393624"/>
      <w:r>
        <w:rPr>
          <w:rFonts w:hint="eastAsia" w:ascii="仿宋" w:hAnsi="仿宋" w:eastAsia="仿宋" w:cs="仿宋"/>
          <w:b/>
          <w:bCs/>
          <w:color w:val="000000"/>
          <w:kern w:val="2"/>
          <w:sz w:val="24"/>
          <w:szCs w:val="24"/>
          <w:highlight w:val="none"/>
          <w:lang w:val="en-US" w:eastAsia="zh-CN" w:bidi="ar-SA"/>
        </w:rPr>
        <w:t>时间：</w:t>
      </w:r>
      <w:r>
        <w:rPr>
          <w:rFonts w:hint="eastAsia" w:ascii="仿宋" w:hAnsi="仿宋" w:eastAsia="仿宋" w:cs="仿宋"/>
          <w:b w:val="0"/>
          <w:bCs w:val="0"/>
          <w:color w:val="000000"/>
          <w:kern w:val="2"/>
          <w:sz w:val="24"/>
          <w:szCs w:val="24"/>
          <w:lang w:val="en-US" w:eastAsia="zh-CN" w:bidi="ar-SA"/>
        </w:rPr>
        <w:t>即日起</w:t>
      </w:r>
      <w:r>
        <w:rPr>
          <w:rFonts w:hint="eastAsia" w:ascii="仿宋" w:hAnsi="仿宋" w:eastAsia="仿宋" w:cs="仿宋"/>
          <w:b w:val="0"/>
          <w:bCs w:val="0"/>
          <w:color w:val="000000"/>
          <w:kern w:val="2"/>
          <w:sz w:val="24"/>
          <w:szCs w:val="24"/>
          <w:highlight w:val="none"/>
          <w:lang w:val="en-US" w:eastAsia="zh-CN" w:bidi="ar-SA"/>
        </w:rPr>
        <w:t>至2026年3月17</w:t>
      </w:r>
      <w:r>
        <w:rPr>
          <w:rFonts w:hint="eastAsia" w:ascii="仿宋" w:hAnsi="仿宋" w:eastAsia="仿宋" w:cs="仿宋"/>
          <w:b w:val="0"/>
          <w:bCs w:val="0"/>
          <w:color w:val="000000"/>
          <w:kern w:val="2"/>
          <w:sz w:val="24"/>
          <w:szCs w:val="24"/>
          <w:lang w:val="en-US" w:eastAsia="zh-CN" w:bidi="ar-SA"/>
        </w:rPr>
        <w:t>日，每天上午09:00至12:00，下午14:00至17:00（北京时间，法定节假日除外 ）。</w:t>
      </w:r>
    </w:p>
    <w:p>
      <w:pPr>
        <w:pageBreakBefore w:val="0"/>
        <w:widowControl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地点：</w:t>
      </w:r>
      <w:r>
        <w:rPr>
          <w:rFonts w:hint="eastAsia" w:ascii="仿宋" w:hAnsi="仿宋" w:eastAsia="仿宋" w:cs="仿宋"/>
          <w:b w:val="0"/>
          <w:bCs w:val="0"/>
          <w:color w:val="000000"/>
          <w:kern w:val="2"/>
          <w:sz w:val="24"/>
          <w:szCs w:val="24"/>
          <w:lang w:val="en-US" w:eastAsia="zh-CN" w:bidi="ar-SA"/>
        </w:rPr>
        <w:t>江苏省南京市建邺区奥体大街68号（新城科技园国际研发总园）3幢6楼</w:t>
      </w:r>
    </w:p>
    <w:p>
      <w:pPr>
        <w:pageBreakBefore w:val="0"/>
        <w:widowControl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获取方式：</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000000"/>
          <w:sz w:val="24"/>
          <w:szCs w:val="24"/>
        </w:rPr>
      </w:pPr>
      <w:bookmarkStart w:id="42" w:name="_Toc18472"/>
      <w:bookmarkStart w:id="43" w:name="_Toc19261"/>
      <w:bookmarkStart w:id="44" w:name="_Toc23165"/>
      <w:bookmarkStart w:id="45" w:name="_Toc9103"/>
      <w:r>
        <w:rPr>
          <w:rFonts w:hint="eastAsia" w:ascii="仿宋" w:hAnsi="仿宋" w:eastAsia="仿宋" w:cs="仿宋"/>
          <w:b/>
          <w:bCs/>
          <w:color w:val="000000"/>
          <w:sz w:val="24"/>
          <w:szCs w:val="24"/>
        </w:rPr>
        <w:t>现场获取：</w:t>
      </w:r>
      <w:r>
        <w:rPr>
          <w:rFonts w:hint="eastAsia" w:ascii="仿宋" w:hAnsi="仿宋" w:eastAsia="仿宋" w:cs="仿宋"/>
          <w:color w:val="000000"/>
          <w:sz w:val="24"/>
          <w:szCs w:val="24"/>
        </w:rPr>
        <w:t>携带以下</w:t>
      </w:r>
      <w:r>
        <w:rPr>
          <w:rFonts w:hint="eastAsia" w:ascii="仿宋" w:hAnsi="仿宋" w:eastAsia="仿宋" w:cs="仿宋"/>
          <w:b/>
          <w:bCs/>
          <w:color w:val="000000"/>
          <w:sz w:val="24"/>
          <w:szCs w:val="24"/>
        </w:rPr>
        <w:t>相关资料</w:t>
      </w:r>
      <w:r>
        <w:rPr>
          <w:rFonts w:hint="eastAsia" w:ascii="仿宋" w:hAnsi="仿宋" w:eastAsia="仿宋" w:cs="仿宋"/>
          <w:color w:val="000000"/>
          <w:sz w:val="24"/>
          <w:szCs w:val="24"/>
        </w:rPr>
        <w:t>并加盖公章。</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相关资料：</w:t>
      </w:r>
      <w:r>
        <w:rPr>
          <w:rFonts w:hint="eastAsia" w:ascii="仿宋" w:hAnsi="仿宋" w:eastAsia="仿宋" w:cs="仿宋"/>
          <w:b/>
          <w:bCs/>
          <w:color w:val="000000"/>
          <w:sz w:val="24"/>
          <w:szCs w:val="24"/>
          <w:u w:val="single"/>
        </w:rPr>
        <w:t>营业执照副本复印件</w:t>
      </w:r>
      <w:r>
        <w:rPr>
          <w:rFonts w:hint="eastAsia" w:ascii="仿宋" w:hAnsi="仿宋" w:eastAsia="仿宋" w:cs="仿宋"/>
          <w:color w:val="000000"/>
          <w:sz w:val="24"/>
          <w:szCs w:val="24"/>
        </w:rPr>
        <w:t>、</w:t>
      </w:r>
      <w:r>
        <w:rPr>
          <w:rFonts w:hint="eastAsia" w:ascii="仿宋" w:hAnsi="仿宋" w:eastAsia="仿宋" w:cs="仿宋"/>
          <w:b/>
          <w:bCs/>
          <w:color w:val="000000"/>
          <w:sz w:val="24"/>
          <w:szCs w:val="24"/>
          <w:u w:val="single"/>
        </w:rPr>
        <w:t>法人授权委托书</w:t>
      </w:r>
      <w:r>
        <w:rPr>
          <w:rFonts w:hint="eastAsia" w:ascii="仿宋" w:hAnsi="仿宋" w:eastAsia="仿宋" w:cs="仿宋"/>
          <w:color w:val="000000"/>
          <w:sz w:val="24"/>
          <w:szCs w:val="24"/>
          <w:u w:val="single"/>
        </w:rPr>
        <w:t>、</w:t>
      </w:r>
      <w:r>
        <w:rPr>
          <w:rFonts w:hint="eastAsia" w:ascii="仿宋" w:hAnsi="仿宋" w:eastAsia="仿宋" w:cs="仿宋"/>
          <w:b/>
          <w:bCs/>
          <w:color w:val="000000"/>
          <w:sz w:val="24"/>
          <w:szCs w:val="24"/>
          <w:u w:val="single"/>
        </w:rPr>
        <w:t>法定代表人和被受托人身份证复印件</w:t>
      </w:r>
      <w:r>
        <w:rPr>
          <w:rFonts w:hint="eastAsia" w:ascii="仿宋" w:hAnsi="仿宋" w:eastAsia="仿宋" w:cs="仿宋"/>
          <w:color w:val="000000"/>
          <w:sz w:val="24"/>
          <w:szCs w:val="24"/>
        </w:rPr>
        <w:t>，以上材料均需加盖公章。</w:t>
      </w:r>
    </w:p>
    <w:p>
      <w:pPr>
        <w:pageBreakBefore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标书费（售价）：</w:t>
      </w:r>
      <w:r>
        <w:rPr>
          <w:rFonts w:hint="eastAsia" w:ascii="仿宋" w:hAnsi="仿宋" w:eastAsia="仿宋" w:cs="仿宋"/>
          <w:b w:val="0"/>
          <w:bCs w:val="0"/>
          <w:color w:val="000000"/>
          <w:sz w:val="24"/>
          <w:szCs w:val="24"/>
        </w:rPr>
        <w:t>人民币</w:t>
      </w: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00元，</w:t>
      </w:r>
      <w:r>
        <w:rPr>
          <w:rFonts w:hint="eastAsia" w:ascii="仿宋" w:hAnsi="仿宋" w:eastAsia="仿宋" w:cs="仿宋"/>
          <w:b w:val="0"/>
          <w:bCs w:val="0"/>
          <w:color w:val="000000"/>
          <w:sz w:val="24"/>
          <w:szCs w:val="24"/>
          <w:lang w:eastAsia="zh-CN"/>
        </w:rPr>
        <w:t>谈判</w:t>
      </w:r>
      <w:r>
        <w:rPr>
          <w:rFonts w:hint="eastAsia" w:ascii="仿宋" w:hAnsi="仿宋" w:eastAsia="仿宋" w:cs="仿宋"/>
          <w:b w:val="0"/>
          <w:bCs w:val="0"/>
          <w:color w:val="000000"/>
          <w:sz w:val="24"/>
          <w:szCs w:val="24"/>
        </w:rPr>
        <w:t>文件获取后，标书费概不退还。</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rPr>
      </w:pPr>
      <w:bookmarkStart w:id="46" w:name="_Toc878"/>
      <w:r>
        <w:rPr>
          <w:rFonts w:hint="eastAsia" w:ascii="仿宋" w:hAnsi="仿宋" w:eastAsia="仿宋" w:cs="仿宋"/>
          <w:b/>
          <w:bCs/>
          <w:sz w:val="28"/>
          <w:szCs w:val="28"/>
        </w:rPr>
        <w:t>四、提交</w:t>
      </w:r>
      <w:bookmarkEnd w:id="36"/>
      <w:bookmarkEnd w:id="37"/>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截止时间、</w:t>
      </w:r>
      <w:r>
        <w:rPr>
          <w:rFonts w:hint="eastAsia" w:ascii="仿宋" w:hAnsi="仿宋" w:eastAsia="仿宋" w:cs="仿宋"/>
          <w:b/>
          <w:bCs/>
          <w:sz w:val="28"/>
          <w:szCs w:val="28"/>
          <w:lang w:eastAsia="zh-CN"/>
        </w:rPr>
        <w:t>谈判</w:t>
      </w:r>
      <w:r>
        <w:rPr>
          <w:rFonts w:hint="eastAsia" w:ascii="仿宋" w:hAnsi="仿宋" w:eastAsia="仿宋" w:cs="仿宋"/>
          <w:b/>
          <w:bCs/>
          <w:sz w:val="28"/>
          <w:szCs w:val="28"/>
        </w:rPr>
        <w:t>时间和地点</w:t>
      </w:r>
      <w:bookmarkEnd w:id="38"/>
      <w:bookmarkEnd w:id="39"/>
      <w:bookmarkEnd w:id="40"/>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000000"/>
          <w:kern w:val="2"/>
          <w:sz w:val="24"/>
          <w:szCs w:val="24"/>
          <w:lang w:val="en-US" w:eastAsia="zh-CN" w:bidi="ar-SA"/>
        </w:rPr>
      </w:pPr>
      <w:bookmarkStart w:id="47" w:name="_Toc35393794"/>
      <w:bookmarkStart w:id="48" w:name="_Toc35393625"/>
      <w:bookmarkStart w:id="49" w:name="_Toc28359007"/>
      <w:bookmarkStart w:id="50" w:name="_Toc28359084"/>
      <w:bookmarkStart w:id="51" w:name="_Toc38985267"/>
      <w:r>
        <w:rPr>
          <w:rFonts w:hint="eastAsia" w:ascii="仿宋" w:hAnsi="仿宋" w:eastAsia="仿宋" w:cs="仿宋"/>
          <w:b w:val="0"/>
          <w:bCs w:val="0"/>
          <w:color w:val="000000"/>
          <w:kern w:val="2"/>
          <w:sz w:val="24"/>
          <w:szCs w:val="24"/>
          <w:lang w:val="en-US" w:eastAsia="zh-CN" w:bidi="ar-SA"/>
        </w:rPr>
        <w:t>时</w:t>
      </w:r>
      <w:r>
        <w:rPr>
          <w:rFonts w:hint="eastAsia" w:ascii="仿宋" w:hAnsi="仿宋" w:eastAsia="仿宋" w:cs="仿宋"/>
          <w:b w:val="0"/>
          <w:bCs w:val="0"/>
          <w:color w:val="000000"/>
          <w:kern w:val="2"/>
          <w:sz w:val="24"/>
          <w:szCs w:val="24"/>
          <w:highlight w:val="none"/>
          <w:lang w:val="en-US" w:eastAsia="zh-CN" w:bidi="ar-SA"/>
        </w:rPr>
        <w:t>间：</w:t>
      </w:r>
      <w:r>
        <w:rPr>
          <w:rFonts w:hint="eastAsia" w:ascii="仿宋" w:hAnsi="仿宋" w:eastAsia="仿宋" w:cs="仿宋"/>
          <w:b w:val="0"/>
          <w:bCs w:val="0"/>
          <w:color w:val="000000"/>
          <w:kern w:val="2"/>
          <w:sz w:val="24"/>
          <w:szCs w:val="24"/>
          <w:lang w:val="en-US" w:eastAsia="zh-CN" w:bidi="ar-SA"/>
        </w:rPr>
        <w:t>2026年</w:t>
      </w:r>
      <w:r>
        <w:rPr>
          <w:rFonts w:hint="eastAsia" w:ascii="仿宋" w:hAnsi="仿宋" w:eastAsia="仿宋" w:cs="仿宋"/>
          <w:b w:val="0"/>
          <w:bCs w:val="0"/>
          <w:color w:val="000000"/>
          <w:kern w:val="2"/>
          <w:sz w:val="24"/>
          <w:szCs w:val="24"/>
          <w:highlight w:val="none"/>
          <w:lang w:val="en-US" w:eastAsia="zh-CN" w:bidi="ar-SA"/>
        </w:rPr>
        <w:t>3月18日</w:t>
      </w:r>
      <w:r>
        <w:rPr>
          <w:rFonts w:hint="eastAsia" w:ascii="仿宋" w:hAnsi="仿宋" w:eastAsia="仿宋" w:cs="仿宋"/>
          <w:b w:val="0"/>
          <w:bCs w:val="0"/>
          <w:color w:val="000000"/>
          <w:kern w:val="2"/>
          <w:sz w:val="24"/>
          <w:szCs w:val="24"/>
          <w:lang w:val="en-US" w:eastAsia="zh-CN" w:bidi="ar-SA"/>
        </w:rPr>
        <w:t>09:30（北京时间）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地点：江苏省南京市建邺区奥体大街68号（新城科技园国际研发总园）3幢6楼开标室</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highlight w:val="none"/>
        </w:rPr>
      </w:pPr>
      <w:bookmarkStart w:id="52" w:name="_Toc4654"/>
      <w:bookmarkStart w:id="53" w:name="_Toc27066"/>
      <w:bookmarkStart w:id="54" w:name="_Toc22206"/>
      <w:bookmarkStart w:id="55" w:name="_Toc10521"/>
      <w:bookmarkStart w:id="56" w:name="_Toc26242"/>
      <w:r>
        <w:rPr>
          <w:rFonts w:hint="eastAsia" w:ascii="仿宋" w:hAnsi="仿宋" w:eastAsia="仿宋" w:cs="仿宋"/>
          <w:b/>
          <w:bCs/>
          <w:sz w:val="28"/>
          <w:szCs w:val="28"/>
        </w:rPr>
        <w:t>五、公告期</w:t>
      </w:r>
      <w:r>
        <w:rPr>
          <w:rFonts w:hint="eastAsia" w:ascii="仿宋" w:hAnsi="仿宋" w:eastAsia="仿宋" w:cs="仿宋"/>
          <w:b/>
          <w:bCs/>
          <w:sz w:val="28"/>
          <w:szCs w:val="28"/>
          <w:highlight w:val="none"/>
        </w:rPr>
        <w:t>限</w:t>
      </w:r>
      <w:bookmarkEnd w:id="47"/>
      <w:bookmarkEnd w:id="48"/>
      <w:bookmarkEnd w:id="49"/>
      <w:bookmarkEnd w:id="50"/>
      <w:bookmarkEnd w:id="51"/>
      <w:bookmarkEnd w:id="52"/>
      <w:bookmarkEnd w:id="53"/>
      <w:bookmarkEnd w:id="54"/>
      <w:bookmarkEnd w:id="55"/>
      <w:bookmarkEnd w:id="5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bookmarkStart w:id="57" w:name="_Toc35393626"/>
      <w:bookmarkStart w:id="58" w:name="_Toc35393795"/>
      <w:bookmarkStart w:id="59" w:name="_Toc38985268"/>
      <w:r>
        <w:rPr>
          <w:rFonts w:hint="eastAsia" w:ascii="仿宋" w:hAnsi="仿宋" w:eastAsia="仿宋" w:cs="仿宋"/>
          <w:kern w:val="0"/>
          <w:sz w:val="24"/>
          <w:szCs w:val="24"/>
          <w:highlight w:val="none"/>
        </w:rPr>
        <w:t>自本公告发布之日起</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个工作日。</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rPr>
      </w:pPr>
      <w:bookmarkStart w:id="60" w:name="_Toc21286"/>
      <w:bookmarkStart w:id="61" w:name="_Toc11996"/>
      <w:bookmarkStart w:id="62" w:name="_Toc22486"/>
      <w:bookmarkStart w:id="63" w:name="_Toc25140"/>
      <w:bookmarkStart w:id="64" w:name="_Toc1929"/>
      <w:bookmarkStart w:id="65" w:name="_Toc21425"/>
      <w:r>
        <w:rPr>
          <w:rFonts w:hint="eastAsia" w:ascii="仿宋" w:hAnsi="仿宋" w:eastAsia="仿宋" w:cs="仿宋"/>
          <w:b/>
          <w:bCs/>
          <w:sz w:val="28"/>
          <w:szCs w:val="28"/>
        </w:rPr>
        <w:t>六、其他补充事宜</w:t>
      </w:r>
      <w:bookmarkEnd w:id="57"/>
      <w:bookmarkEnd w:id="58"/>
      <w:bookmarkEnd w:id="59"/>
      <w:bookmarkEnd w:id="60"/>
      <w:bookmarkEnd w:id="61"/>
      <w:bookmarkEnd w:id="62"/>
      <w:bookmarkEnd w:id="63"/>
      <w:bookmarkEnd w:id="64"/>
      <w:bookmarkEnd w:id="6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kern w:val="2"/>
          <w:sz w:val="24"/>
          <w:szCs w:val="24"/>
          <w:lang w:val="en-US" w:eastAsia="zh-CN" w:bidi="ar-SA"/>
        </w:rPr>
      </w:pPr>
      <w:bookmarkStart w:id="66" w:name="_Toc28359008"/>
      <w:bookmarkStart w:id="67" w:name="_Toc35393627"/>
      <w:bookmarkStart w:id="68" w:name="_Toc9794"/>
      <w:bookmarkStart w:id="69" w:name="_Toc38985269"/>
      <w:bookmarkStart w:id="70" w:name="_Toc28359085"/>
      <w:bookmarkStart w:id="71" w:name="_Toc35393796"/>
      <w:bookmarkStart w:id="72" w:name="_Toc14169"/>
      <w:r>
        <w:rPr>
          <w:rFonts w:hint="eastAsia" w:ascii="仿宋" w:hAnsi="仿宋" w:eastAsia="仿宋" w:cs="仿宋"/>
          <w:b w:val="0"/>
          <w:bCs w:val="0"/>
          <w:color w:val="000000"/>
          <w:kern w:val="2"/>
          <w:sz w:val="24"/>
          <w:szCs w:val="24"/>
          <w:lang w:val="en-US" w:eastAsia="zh-CN" w:bidi="ar-SA"/>
        </w:rPr>
        <w:t>有关本次谈判的事项若存在变动或修改，敬请及时关注江苏柒采招标代理有限公司在</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南京市建邺区人民政府</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官网</w:t>
      </w:r>
      <w:r>
        <w:rPr>
          <w:rFonts w:hint="eastAsia" w:ascii="仿宋" w:hAnsi="仿宋" w:eastAsia="仿宋" w:cs="仿宋"/>
          <w:color w:val="000000"/>
          <w:sz w:val="24"/>
          <w:szCs w:val="24"/>
        </w:rPr>
        <w:t>发布的更正公告。</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36" w:firstLineChars="155"/>
        <w:textAlignment w:val="auto"/>
        <w:outlineLvl w:val="1"/>
        <w:rPr>
          <w:rFonts w:hint="eastAsia" w:ascii="仿宋" w:hAnsi="仿宋" w:eastAsia="仿宋" w:cs="仿宋"/>
          <w:b/>
          <w:bCs/>
          <w:sz w:val="28"/>
          <w:szCs w:val="28"/>
        </w:rPr>
      </w:pPr>
      <w:bookmarkStart w:id="73" w:name="_Toc19827"/>
      <w:bookmarkStart w:id="74" w:name="_Toc19396"/>
      <w:bookmarkStart w:id="75" w:name="_Toc13856"/>
      <w:bookmarkStart w:id="76" w:name="_Toc5202"/>
      <w:r>
        <w:rPr>
          <w:rFonts w:hint="eastAsia" w:ascii="仿宋" w:hAnsi="仿宋" w:eastAsia="仿宋" w:cs="仿宋"/>
          <w:b/>
          <w:bCs/>
          <w:sz w:val="28"/>
          <w:szCs w:val="28"/>
        </w:rPr>
        <w:t>七、本次</w:t>
      </w:r>
      <w:r>
        <w:rPr>
          <w:rFonts w:hint="eastAsia" w:ascii="仿宋" w:hAnsi="仿宋" w:eastAsia="仿宋" w:cs="仿宋"/>
          <w:b/>
          <w:bCs/>
          <w:sz w:val="28"/>
          <w:szCs w:val="28"/>
          <w:lang w:eastAsia="zh-CN"/>
        </w:rPr>
        <w:t>谈判</w:t>
      </w:r>
      <w:r>
        <w:rPr>
          <w:rFonts w:hint="eastAsia" w:ascii="仿宋" w:hAnsi="仿宋" w:eastAsia="仿宋" w:cs="仿宋"/>
          <w:b/>
          <w:bCs/>
          <w:sz w:val="28"/>
          <w:szCs w:val="28"/>
        </w:rPr>
        <w:t>联系方式</w:t>
      </w:r>
      <w:bookmarkEnd w:id="66"/>
      <w:bookmarkEnd w:id="67"/>
      <w:bookmarkEnd w:id="68"/>
      <w:bookmarkEnd w:id="69"/>
      <w:bookmarkEnd w:id="70"/>
      <w:bookmarkEnd w:id="71"/>
      <w:bookmarkEnd w:id="72"/>
      <w:bookmarkEnd w:id="73"/>
      <w:bookmarkEnd w:id="74"/>
      <w:bookmarkEnd w:id="75"/>
      <w:bookmarkEnd w:id="76"/>
    </w:p>
    <w:p>
      <w:pPr>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8"/>
          <w:szCs w:val="28"/>
        </w:rPr>
        <w:t>　　　</w:t>
      </w:r>
      <w:r>
        <w:rPr>
          <w:rFonts w:hint="eastAsia" w:ascii="仿宋" w:hAnsi="仿宋" w:eastAsia="仿宋" w:cs="仿宋"/>
          <w:sz w:val="24"/>
          <w:szCs w:val="24"/>
        </w:rPr>
        <w:t>1.采购人信息</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eastAsia="zh-CN"/>
        </w:rPr>
      </w:pPr>
      <w:bookmarkStart w:id="77" w:name="_Toc28359086"/>
      <w:bookmarkStart w:id="78" w:name="_Toc28359009"/>
      <w:r>
        <w:rPr>
          <w:rFonts w:hint="eastAsia" w:ascii="仿宋" w:hAnsi="仿宋" w:eastAsia="仿宋" w:cs="仿宋"/>
          <w:sz w:val="24"/>
          <w:szCs w:val="24"/>
          <w:lang w:val="en-US" w:eastAsia="zh-CN"/>
        </w:rPr>
        <w:t>名称：南京市建邺区人民政府江心洲街道办事处</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地址：南京市建邺区亚鹏路66号</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联系人:段先生    </w:t>
      </w:r>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联系方式：025-86333671</w:t>
      </w:r>
    </w:p>
    <w:bookmarkEnd w:id="77"/>
    <w:bookmarkEnd w:id="78"/>
    <w:p>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招标代理信息</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名称：江苏柒采招标代理有限公司</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b w:val="0"/>
          <w:bCs w:val="0"/>
          <w:color w:val="000000"/>
          <w:kern w:val="2"/>
          <w:sz w:val="24"/>
          <w:szCs w:val="24"/>
          <w:lang w:val="en-US" w:eastAsia="zh-CN" w:bidi="ar-SA"/>
        </w:rPr>
        <w:t>江苏省南京市建邺区奥体大街68号（新城科技园国际研发总园）3幢6楼</w:t>
      </w:r>
    </w:p>
    <w:p>
      <w:pPr>
        <w:pageBreakBefore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联系人：喻工</w:t>
      </w:r>
    </w:p>
    <w:p>
      <w:pPr>
        <w:pageBreakBefore w:val="0"/>
        <w:kinsoku/>
        <w:wordWrap/>
        <w:overflowPunct/>
        <w:topLinePunct w:val="0"/>
        <w:autoSpaceDE/>
        <w:autoSpaceDN/>
        <w:bidi w:val="0"/>
        <w:adjustRightInd/>
        <w:snapToGrid/>
        <w:spacing w:line="360" w:lineRule="auto"/>
        <w:ind w:firstLine="720" w:firstLineChars="300"/>
        <w:textAlignment w:val="auto"/>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联系方式：</w:t>
      </w:r>
      <w:bookmarkStart w:id="79" w:name="_Toc28359087"/>
      <w:bookmarkStart w:id="80" w:name="_Toc28359010"/>
      <w:r>
        <w:rPr>
          <w:rFonts w:hint="eastAsia" w:ascii="仿宋" w:hAnsi="仿宋" w:eastAsia="仿宋" w:cs="仿宋"/>
          <w:b w:val="0"/>
          <w:bCs w:val="0"/>
          <w:color w:val="000000"/>
          <w:kern w:val="2"/>
          <w:sz w:val="24"/>
          <w:szCs w:val="24"/>
          <w:lang w:val="en-US" w:eastAsia="zh-CN" w:bidi="ar-SA"/>
        </w:rPr>
        <w:t>025-83370296-708</w:t>
      </w:r>
    </w:p>
    <w:bookmarkEnd w:id="79"/>
    <w:bookmarkEnd w:id="80"/>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WJmYjEyMjIyMjg1OTkwYWY3MjI4ZTQ1NmRmNjQifQ=="/>
  </w:docVars>
  <w:rsids>
    <w:rsidRoot w:val="685F2696"/>
    <w:rsid w:val="685F2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Paragraph"/>
    <w:basedOn w:val="1"/>
    <w:autoRedefine/>
    <w:qFormat/>
    <w:uiPriority w:val="0"/>
    <w:pPr>
      <w:widowControl/>
      <w:ind w:left="720"/>
      <w:contextualSpacing/>
      <w:jc w:val="left"/>
    </w:pPr>
    <w:rPr>
      <w:rFonts w:ascii="Calibri" w:hAnsi="Calibri"/>
      <w:kern w:val="0"/>
      <w:sz w:val="24"/>
      <w:szCs w:val="24"/>
      <w:lang w:eastAsia="en-US" w:bidi="en-US"/>
    </w:rPr>
  </w:style>
  <w:style w:type="paragraph" w:customStyle="1" w:styleId="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2026-03-11T05:43:00Z</dcterms:created>
  <dc:creator>Merlyn</dc:creator>
  <cp:lastModifiedBy>Merlyn</cp:lastModifiedBy>
  <dcterms:modified xsi:type="dcterms:W3CDTF">2026-03-11T05:53:57Z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4BA64480DAB9445A9B03B51F7B9BEFD9_11</vt:lpwstr>
  </property>
</Properties>
</file>