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D1" w:rsidRDefault="00AB7AD1" w:rsidP="00DF28C1">
      <w:pPr>
        <w:widowControl/>
        <w:shd w:val="clear" w:color="auto" w:fill="FFFFFF"/>
        <w:spacing w:line="750" w:lineRule="atLeast"/>
        <w:ind w:firstLineChars="300" w:firstLine="31680"/>
        <w:rPr>
          <w:rFonts w:ascii="方正小标宋_GBK" w:eastAsia="方正小标宋_GBK" w:hAnsi="方正小标宋_GBK" w:cs="方正小标宋_GBK"/>
          <w:color w:val="333333"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  <w:lang/>
        </w:rPr>
        <w:t>建邺区圆满完成人民调解组织年度备案工作</w:t>
      </w:r>
    </w:p>
    <w:bookmarkEnd w:id="0"/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近日，建邺区司法局依据《中华人民共和国人民调解法》《江苏省人民调解条例》，顺利完成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2026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年度全区人民调解组织及调解员队伍备案工作。本次备案全面摸清了辖区调解组织和队伍底数，进一步规范了组织建设体系，为高效化解基层矛盾、维护社会和谐稳定提供了坚实的数据支撑和工作保障。</w:t>
      </w:r>
    </w:p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一是强化统筹指导，实现三级联动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“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全覆盖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”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。本次备案工作坚持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“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底数清、情况明、数据准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”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原则，由区司法局统筹部署，推动区、街道、社区三级调解组织协同开展梳理排查。重点对街道、社区调委会及各类行业性、专业性调解组织进行深入核查，统一登记组织架构、专兼职调解员数量、人员结构及履职情况等关键信息，细化完善工作台账，逐项校准备案数据。目前，全区各级各类人民调解组织备案工作已全部完成，实现了辖区无盲区、组织无遗漏、信息无空白的全覆盖目标。</w:t>
      </w:r>
    </w:p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二是严格动态管理，确保备案信息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“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零误差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”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。针对换届调整、人事变动、机构撤并等情况，区司法局认真落实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“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即时更新、动态管控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”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管理模式，常态化跟踪调解组织人员及机构变动。对新设、变更的调解组织，业务科室主动对接、全程指导，及时完成备案手续办理和台账更新，有效破解以往人员流动信息滞后、台账更新不及时等问题。通过精细化动态管理，确保全区调解组织网络、人员信息与实际运行情况完全一致，持续推动备案管理工作提质增效。</w:t>
      </w:r>
    </w:p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三是深化成果运用，助推规范建设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“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长效化</w:t>
      </w:r>
      <w:r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  <w:t>”</w:t>
      </w:r>
      <w:r>
        <w:rPr>
          <w:rFonts w:ascii="Times New Roman" w:eastAsia="方正仿宋_GB2312" w:hAnsi="Times New Roman" w:hint="eastAsia"/>
          <w:color w:val="333333"/>
          <w:sz w:val="32"/>
          <w:szCs w:val="32"/>
          <w:shd w:val="clear" w:color="auto" w:fill="FFFFFF"/>
        </w:rPr>
        <w:t>。此次年度备案是推动人民调解工作规范化、专业化建设的重要抓手。区司法局依托备案数据深入开展分析研判，精准梳理队伍建设与组织运行中的薄弱环节和突出问题，结合辖区阶层矛盾调解工作实际，科学制定调解员分级分类培训计划，靶向补齐工作短板。下一步，区司法局将持续巩固备案成果，健全信息定期复核和动态更新长效机制，不断提升队伍职业化水平，切实将矛盾纠纷化解在基层、消解在萌芽状态，为维护辖区和谐稳定、保障群众合法权益贡献调解力量。</w:t>
      </w:r>
    </w:p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</w:p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</w:p>
    <w:p w:rsidR="00AB7AD1" w:rsidRDefault="00AB7AD1" w:rsidP="00841550">
      <w:pPr>
        <w:pStyle w:val="NormalWeb"/>
        <w:widowControl/>
        <w:spacing w:beforeAutospacing="0" w:afterAutospacing="0" w:line="560" w:lineRule="exact"/>
        <w:ind w:firstLineChars="200" w:firstLine="31680"/>
        <w:rPr>
          <w:rFonts w:ascii="Times New Roman" w:eastAsia="方正仿宋_GB2312" w:hAnsi="Times New Roman"/>
          <w:color w:val="333333"/>
          <w:sz w:val="32"/>
          <w:szCs w:val="32"/>
          <w:shd w:val="clear" w:color="auto" w:fill="FFFFFF"/>
        </w:rPr>
      </w:pPr>
    </w:p>
    <w:p w:rsidR="00AB7AD1" w:rsidRDefault="00AB7AD1" w:rsidP="00DF28C1">
      <w:pPr>
        <w:spacing w:line="560" w:lineRule="exact"/>
        <w:ind w:firstLineChars="200" w:firstLine="31680"/>
        <w:rPr>
          <w:rFonts w:ascii="Times New Roman" w:eastAsia="方正仿宋_GB2312" w:hAnsi="Times New Roman"/>
          <w:sz w:val="32"/>
          <w:szCs w:val="32"/>
        </w:rPr>
      </w:pPr>
    </w:p>
    <w:sectPr w:rsidR="00AB7AD1" w:rsidSect="00962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2D6C"/>
    <w:rsid w:val="00611A1C"/>
    <w:rsid w:val="00841550"/>
    <w:rsid w:val="00962D6C"/>
    <w:rsid w:val="00AB7AD1"/>
    <w:rsid w:val="00DF28C1"/>
    <w:rsid w:val="02D71F1F"/>
    <w:rsid w:val="2A6D7C99"/>
    <w:rsid w:val="5F8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D6C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62D6C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120</Words>
  <Characters>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建邺区圆满完成人民调解组织年度备案工作</dc:title>
  <dc:subject/>
  <dc:creator>Admin</dc:creator>
  <cp:keywords/>
  <dc:description/>
  <cp:lastModifiedBy>俞赟(yuyun)</cp:lastModifiedBy>
  <cp:revision>2</cp:revision>
  <dcterms:created xsi:type="dcterms:W3CDTF">2026-07-27T09:24:00Z</dcterms:created>
  <dcterms:modified xsi:type="dcterms:W3CDTF">2026-07-27T09:24:00Z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eyJoZGlkIjoiZmZlYzQ1ODg1NzgyYzM4NTNjZTE4OWIzZmQ3Zjk4YTQifQ==</vt:lpwstr>
  </property>
  <property fmtid="{D5CDD505-2E9C-101B-9397-08002B2CF9AE}" pid="4" name="ICV">
    <vt:lpwstr>582E3D2BC3944BA4B9B554384C821043_12</vt:lpwstr>
  </property>
</Properties>
</file>