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1678A">
      <w:pPr>
        <w:adjustRightInd w:val="0"/>
        <w:snapToGrid w:val="0"/>
        <w:spacing w:line="264" w:lineRule="auto"/>
        <w:jc w:val="center"/>
        <w:rPr>
          <w:rFonts w:ascii="华文中宋" w:hAnsi="华文中宋" w:eastAsia="华文中宋"/>
          <w:b/>
          <w:color w:val="FF0000"/>
          <w:w w:val="60"/>
          <w:sz w:val="120"/>
          <w:szCs w:val="120"/>
        </w:rPr>
      </w:pPr>
      <w:bookmarkStart w:id="0" w:name="OLE_LINK4"/>
      <w:bookmarkStart w:id="1" w:name="OLE_LINK3"/>
      <w:r>
        <w:rPr>
          <w:rFonts w:hint="eastAsia" w:ascii="华文中宋" w:hAnsi="华文中宋" w:eastAsia="华文中宋"/>
          <w:b/>
          <w:color w:val="FF0000"/>
          <w:w w:val="60"/>
          <w:sz w:val="120"/>
          <w:szCs w:val="120"/>
        </w:rPr>
        <w:t>南京市建邺区民政局文件</w:t>
      </w:r>
    </w:p>
    <w:p w14:paraId="2885E3CD">
      <w:pPr>
        <w:adjustRightInd w:val="0"/>
        <w:snapToGrid w:val="0"/>
        <w:spacing w:line="312" w:lineRule="auto"/>
        <w:jc w:val="center"/>
        <w:rPr>
          <w:rFonts w:hint="default" w:ascii="Times New Roman" w:hAnsi="Times New Roman" w:eastAsia="楷体_GB2312" w:cs="Times New Roman"/>
          <w:spacing w:val="-10"/>
          <w:sz w:val="32"/>
          <w:szCs w:val="20"/>
        </w:rPr>
      </w:pPr>
      <w:bookmarkStart w:id="2" w:name="OLE_LINK5"/>
      <w:r>
        <w:rPr>
          <w:rFonts w:hint="default" w:ascii="Times New Roman" w:hAnsi="Times New Roman" w:eastAsia="楷体_GB2312" w:cs="Times New Roman"/>
          <w:spacing w:val="-10"/>
          <w:sz w:val="32"/>
        </w:rPr>
        <w:t>建民</w:t>
      </w:r>
      <w:r>
        <w:rPr>
          <w:rFonts w:hint="default" w:ascii="Times New Roman" w:hAnsi="Times New Roman" w:eastAsia="楷体_GB2312" w:cs="Times New Roman"/>
          <w:spacing w:val="-10"/>
          <w:sz w:val="32"/>
          <w:lang w:val="en-US" w:eastAsia="zh-CN"/>
        </w:rPr>
        <w:t>发</w:t>
      </w:r>
      <w:r>
        <w:rPr>
          <w:rFonts w:hint="default" w:ascii="Times New Roman" w:hAnsi="Times New Roman" w:eastAsia="楷体_GB2312" w:cs="Times New Roman"/>
          <w:spacing w:val="-10"/>
          <w:sz w:val="32"/>
        </w:rPr>
        <w:t>〔202</w:t>
      </w:r>
      <w:r>
        <w:rPr>
          <w:rFonts w:hint="default" w:ascii="Times New Roman" w:hAnsi="Times New Roman" w:eastAsia="楷体_GB2312" w:cs="Times New Roman"/>
          <w:spacing w:val="-10"/>
          <w:sz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pacing w:val="-10"/>
          <w:sz w:val="32"/>
        </w:rPr>
        <w:t>〕</w:t>
      </w:r>
      <w:r>
        <w:rPr>
          <w:rFonts w:hint="eastAsia" w:ascii="Times New Roman" w:hAnsi="Times New Roman" w:eastAsia="楷体_GB2312" w:cs="Times New Roman"/>
          <w:spacing w:val="-10"/>
          <w:sz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pacing w:val="-10"/>
          <w:sz w:val="32"/>
        </w:rPr>
        <w:t>号</w:t>
      </w:r>
      <w:bookmarkStart w:id="4" w:name="_GoBack"/>
      <w:bookmarkEnd w:id="4"/>
    </w:p>
    <w:p w14:paraId="4DD63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200660</wp:posOffset>
                </wp:positionV>
                <wp:extent cx="5543550" cy="8255"/>
                <wp:effectExtent l="0" t="19050" r="0" b="2984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825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5.8pt;height:0.65pt;width:436.5pt;z-index:251659264;mso-width-relative:page;mso-height-relative:page;" filled="f" stroked="t" coordsize="21600,21600" o:gfxdata="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KbMFvZAAAABgEAAA8AAAAAAAAAAQAgAAAAIgAAAGRycy9kb3ducmV2LnhtbFBL&#10;AQIUABQAAAAIAIdO4kCtjPU49QEAAOoDAAAOAAAAAAAAAAEAIAAAACgBAABkcnMvZTJvRG9jLnht&#10;bFBLBQYAAAAABgAGAFkBAACPBQAAAAA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FF0000"/>
          <w:sz w:val="52"/>
          <w:szCs w:val="52"/>
        </w:rPr>
        <w:tab/>
      </w:r>
      <w:bookmarkStart w:id="3" w:name="topic"/>
      <w:bookmarkEnd w:id="3"/>
    </w:p>
    <w:bookmarkEnd w:id="0"/>
    <w:bookmarkEnd w:id="1"/>
    <w:bookmarkEnd w:id="2"/>
    <w:p w14:paraId="42A07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highlight w:val="none"/>
        </w:rPr>
        <w:t>关于调整建邺区社会组织评估委员会</w:t>
      </w:r>
    </w:p>
    <w:p w14:paraId="427AF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highlight w:val="none"/>
        </w:rPr>
        <w:t>成员名单的通告</w:t>
      </w:r>
    </w:p>
    <w:p w14:paraId="5F3FD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</w:p>
    <w:p w14:paraId="21B67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highlight w:val="none"/>
        </w:rPr>
        <w:t>区属社会组织各业务主管单位（行业管理部门）、各区属社会组织：</w:t>
      </w:r>
    </w:p>
    <w:p w14:paraId="28A79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为认真贯彻落实民政部《社会组织评估管理办法》（民政部令第82号）精神，加强对区属社会组织评估工作的组织领导，结合人事变动及工作需要，经研究，决定调整建邺区社会组织评估委员会部分成员。现将有关事项通知如下：</w:t>
      </w:r>
    </w:p>
    <w:p w14:paraId="3A7B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sz w:val="32"/>
          <w:highlight w:val="none"/>
        </w:rPr>
        <w:t>一、工作职责</w:t>
      </w:r>
    </w:p>
    <w:p w14:paraId="1534C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sz w:val="32"/>
          <w:highlight w:val="none"/>
        </w:rPr>
        <w:t>制定年度评估方案；</w:t>
      </w:r>
    </w:p>
    <w:p w14:paraId="267CD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highlight w:val="none"/>
        </w:rPr>
        <w:t>组</w:t>
      </w:r>
      <w:r>
        <w:rPr>
          <w:rFonts w:hint="default" w:ascii="Times New Roman" w:hAnsi="Times New Roman" w:eastAsia="方正仿宋_GBK" w:cs="Times New Roman"/>
          <w:b w:val="0"/>
          <w:sz w:val="32"/>
          <w:highlight w:val="none"/>
        </w:rPr>
        <w:t>建评估专家组；</w:t>
      </w:r>
    </w:p>
    <w:p w14:paraId="391AA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sz w:val="32"/>
          <w:highlight w:val="none"/>
        </w:rPr>
        <w:t>组织开展实地评估和社会评价；</w:t>
      </w:r>
    </w:p>
    <w:p w14:paraId="2CA6A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b w:val="0"/>
          <w:sz w:val="32"/>
          <w:highlight w:val="none"/>
        </w:rPr>
        <w:t>审议初步评估等级并公示；</w:t>
      </w:r>
    </w:p>
    <w:p w14:paraId="69440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b w:val="0"/>
          <w:sz w:val="32"/>
          <w:highlight w:val="none"/>
        </w:rPr>
        <w:t>处理复核申请和投诉举报。</w:t>
      </w:r>
    </w:p>
    <w:p w14:paraId="7E9EA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highlight w:val="none"/>
        </w:rPr>
        <w:t>二、成员名单（17人）</w:t>
      </w:r>
    </w:p>
    <w:p w14:paraId="35150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pacing w:val="0"/>
          <w:w w:val="10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/>
          <w:sz w:val="32"/>
          <w:highlight w:val="none"/>
        </w:rPr>
        <w:t>主任委员（1名）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  <w:t>：</w:t>
      </w:r>
    </w:p>
    <w:p w14:paraId="0D469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highlight w:val="none"/>
        </w:rPr>
        <w:t>杨杰忠  建邺区民政局副局长</w:t>
      </w:r>
    </w:p>
    <w:p w14:paraId="623FD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/>
          <w:sz w:val="32"/>
          <w:highlight w:val="none"/>
        </w:rPr>
        <w:t>副主任委员（3名）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  <w:t>：</w:t>
      </w:r>
    </w:p>
    <w:p w14:paraId="6C594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highlight w:val="none"/>
        </w:rPr>
        <w:t>李伟年  南京市建邺区委“两新”工委办公室主任</w:t>
      </w:r>
    </w:p>
    <w:p w14:paraId="58443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sz w:val="32"/>
          <w:highlight w:val="none"/>
        </w:rPr>
        <w:t>周家勇  南京市建邺区社会组织科科长</w:t>
      </w:r>
    </w:p>
    <w:p w14:paraId="65ED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罗友德  南京市建邺区教育局职社监管科科长</w:t>
      </w:r>
    </w:p>
    <w:p w14:paraId="4530E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sz w:val="32"/>
          <w:highlight w:val="none"/>
        </w:rPr>
        <w:t>委员（按姓氏笔画为序）（13名）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  <w:t>：</w:t>
      </w:r>
    </w:p>
    <w:p w14:paraId="68A21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马道军  南报集团融媒体新闻中心主任记者</w:t>
      </w:r>
    </w:p>
    <w:p w14:paraId="336F3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白友涛  南京师范大学社会学院教授</w:t>
      </w:r>
    </w:p>
    <w:p w14:paraId="04B70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刘  江  南京理工大学公共事务学院副教授</w:t>
      </w:r>
    </w:p>
    <w:p w14:paraId="42D93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朱龙杰  南京财经大学经济学院教授</w:t>
      </w:r>
    </w:p>
    <w:p w14:paraId="6F18C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刘  安  南京师范大学社会学院教授</w:t>
      </w:r>
    </w:p>
    <w:p w14:paraId="3AA21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张  伟  南京工程学院人文与社会科学学院副教授</w:t>
      </w:r>
    </w:p>
    <w:p w14:paraId="5C0BF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张小燕  南京市建邺区民政局社会组织科四级主任科员</w:t>
      </w:r>
    </w:p>
    <w:p w14:paraId="1D3D5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张海荣  江苏冠文律师事务所律师</w:t>
      </w:r>
    </w:p>
    <w:p w14:paraId="4DA39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  <w:woUserID w:val="1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陆海荣  南京市建邺区文旅局群众体育科科员</w:t>
      </w:r>
    </w:p>
    <w:p w14:paraId="2D091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钱  坤  南京林业大学人文社会科学学院副教授</w:t>
      </w:r>
    </w:p>
    <w:p w14:paraId="14178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高  静  江苏至远会计师事务所主任</w:t>
      </w:r>
    </w:p>
    <w:p w14:paraId="13D4F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鲁兴虎  南京航空航天大学人文与社会科学学院副教授</w:t>
      </w:r>
    </w:p>
    <w:p w14:paraId="55CAD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158" w:leftChars="304" w:hanging="3520" w:hangingChars="11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highlight w:val="none"/>
        </w:rPr>
        <w:t>曾  光  南京量平会计师事务所有限公司会计师</w:t>
      </w:r>
    </w:p>
    <w:p w14:paraId="4123E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highlight w:val="none"/>
        </w:rPr>
        <w:t>三、委员任期</w:t>
      </w:r>
    </w:p>
    <w:p w14:paraId="05005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  <w:t>本届委员任期 5 年，届内因工作变动或其他必要原因需要调整的，由相应岗位人员自然递补。</w:t>
      </w:r>
    </w:p>
    <w:p w14:paraId="2126D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highlight w:val="none"/>
        </w:rPr>
        <w:t>四、办事机构</w:t>
      </w:r>
    </w:p>
    <w:p w14:paraId="25F55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  <w:t>评估委员会下设办公室（以下简称“评估办公室”），负责评估委员会的日常工作和评估的组织工作，以及《社会组织评估管理办法》规定的其他工作。评估办公室设在区民政局社会组织科，办公室主任由区民政局社会组织科科长兼任。</w:t>
      </w:r>
    </w:p>
    <w:p w14:paraId="6B25E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</w:p>
    <w:p w14:paraId="186C7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b w:val="0"/>
          <w:bCs/>
          <w:sz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sz w:val="32"/>
          <w:highlight w:val="none"/>
          <w:lang w:val="en-US" w:eastAsia="zh-CN"/>
        </w:rPr>
        <w:t xml:space="preserve"> </w:t>
      </w:r>
    </w:p>
    <w:p w14:paraId="4F4D0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  <w:t>南京市建邺区民政局</w:t>
      </w:r>
    </w:p>
    <w:p w14:paraId="467DA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</w:pPr>
      <w:r>
        <w:rPr>
          <w:rFonts w:hint="eastAsia" w:ascii="Times New Roman" w:hAnsi="Times New Roman" w:eastAsia="方正仿宋_GBK" w:cs="Times New Roman"/>
          <w:b w:val="0"/>
          <w:bCs/>
          <w:sz w:val="32"/>
          <w:highlight w:val="none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  <w:t>2026年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highlight w:val="none"/>
        </w:rPr>
        <w:t>月3日</w:t>
      </w:r>
    </w:p>
    <w:sectPr>
      <w:footerReference r:id="rId3" w:type="default"/>
      <w:pgSz w:w="11906" w:h="16838"/>
      <w:pgMar w:top="2098" w:right="1474" w:bottom="1701" w:left="1587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552AAAA6-5569-40ED-8F4D-F334A891E1A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4C5C1BB-2E42-4CC8-B396-123E142F291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27D7843-C8B0-47F5-9351-CD31F89F934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3C411B7-CC85-4D16-9186-CCB5DBDECD7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005C004D-9510-46A5-8502-599AAAA8989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A47EE017-33C3-4B61-AE73-78F34D4DF1D3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018B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4E371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24E371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AD"/>
    <w:rsid w:val="000943DB"/>
    <w:rsid w:val="000A31CB"/>
    <w:rsid w:val="00223DE8"/>
    <w:rsid w:val="00294CC7"/>
    <w:rsid w:val="00295D8C"/>
    <w:rsid w:val="00297268"/>
    <w:rsid w:val="002E580E"/>
    <w:rsid w:val="00326350"/>
    <w:rsid w:val="00363B20"/>
    <w:rsid w:val="003C20AD"/>
    <w:rsid w:val="0042551B"/>
    <w:rsid w:val="00480002"/>
    <w:rsid w:val="004936F8"/>
    <w:rsid w:val="004D3A09"/>
    <w:rsid w:val="004F207E"/>
    <w:rsid w:val="005601B9"/>
    <w:rsid w:val="00604758"/>
    <w:rsid w:val="006732EF"/>
    <w:rsid w:val="00727C0D"/>
    <w:rsid w:val="0074469F"/>
    <w:rsid w:val="007D2ACE"/>
    <w:rsid w:val="007E09DE"/>
    <w:rsid w:val="008851EA"/>
    <w:rsid w:val="009068FE"/>
    <w:rsid w:val="009C750C"/>
    <w:rsid w:val="00A025D7"/>
    <w:rsid w:val="00A50A21"/>
    <w:rsid w:val="00AD2AE3"/>
    <w:rsid w:val="00B36D9D"/>
    <w:rsid w:val="00B64844"/>
    <w:rsid w:val="00B66EC1"/>
    <w:rsid w:val="00B97DF2"/>
    <w:rsid w:val="00BB20E4"/>
    <w:rsid w:val="00C409BA"/>
    <w:rsid w:val="00CF1EEC"/>
    <w:rsid w:val="00D968D3"/>
    <w:rsid w:val="00DE189E"/>
    <w:rsid w:val="00DF313C"/>
    <w:rsid w:val="00E30B98"/>
    <w:rsid w:val="00E32F61"/>
    <w:rsid w:val="00E508BD"/>
    <w:rsid w:val="00E801DB"/>
    <w:rsid w:val="00FA453C"/>
    <w:rsid w:val="00FE3A66"/>
    <w:rsid w:val="00FE4CCB"/>
    <w:rsid w:val="00FF3058"/>
    <w:rsid w:val="037800D1"/>
    <w:rsid w:val="0521772C"/>
    <w:rsid w:val="07EF4C31"/>
    <w:rsid w:val="0B2C7172"/>
    <w:rsid w:val="0ED97465"/>
    <w:rsid w:val="12EE1406"/>
    <w:rsid w:val="1B7F2CFF"/>
    <w:rsid w:val="1E6B7D8E"/>
    <w:rsid w:val="1F1414BE"/>
    <w:rsid w:val="20812637"/>
    <w:rsid w:val="2242071B"/>
    <w:rsid w:val="24600B61"/>
    <w:rsid w:val="33FF7CDD"/>
    <w:rsid w:val="37705203"/>
    <w:rsid w:val="37E93BC8"/>
    <w:rsid w:val="3BF9BBD5"/>
    <w:rsid w:val="3FFB6960"/>
    <w:rsid w:val="45E399D1"/>
    <w:rsid w:val="46EA3793"/>
    <w:rsid w:val="4AF598F8"/>
    <w:rsid w:val="52630928"/>
    <w:rsid w:val="58DE72C5"/>
    <w:rsid w:val="5A5B279D"/>
    <w:rsid w:val="5C576CE3"/>
    <w:rsid w:val="5C6A3A2D"/>
    <w:rsid w:val="5DFACC0C"/>
    <w:rsid w:val="5E266935"/>
    <w:rsid w:val="5FFF56F1"/>
    <w:rsid w:val="67EB7247"/>
    <w:rsid w:val="6B30777B"/>
    <w:rsid w:val="6DFF6AF4"/>
    <w:rsid w:val="6F638FC0"/>
    <w:rsid w:val="737F6CB2"/>
    <w:rsid w:val="75B56F6F"/>
    <w:rsid w:val="775A64F5"/>
    <w:rsid w:val="7CF9732F"/>
    <w:rsid w:val="7D2F5356"/>
    <w:rsid w:val="7EEB5E43"/>
    <w:rsid w:val="7FD469E8"/>
    <w:rsid w:val="7FFEB2C5"/>
    <w:rsid w:val="A67EB9E4"/>
    <w:rsid w:val="AFDB05B9"/>
    <w:rsid w:val="B37BBAC7"/>
    <w:rsid w:val="BAE54EC3"/>
    <w:rsid w:val="BEFB6E5A"/>
    <w:rsid w:val="BFA6022A"/>
    <w:rsid w:val="BFFDEBF3"/>
    <w:rsid w:val="CEDDA404"/>
    <w:rsid w:val="DB7B4A9F"/>
    <w:rsid w:val="DDFD7C03"/>
    <w:rsid w:val="DF98F4BF"/>
    <w:rsid w:val="DFCBCEA2"/>
    <w:rsid w:val="E5DF9DF9"/>
    <w:rsid w:val="EFDBB1B7"/>
    <w:rsid w:val="F3D7D950"/>
    <w:rsid w:val="F7B2665F"/>
    <w:rsid w:val="F9D9521A"/>
    <w:rsid w:val="FDF943A5"/>
    <w:rsid w:val="FEBFED13"/>
    <w:rsid w:val="FF3DB3BC"/>
    <w:rsid w:val="FFD73EDE"/>
    <w:rsid w:val="FFFFA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nhideWhenUsed="0" w:uiPriority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9"/>
    <w:pPr>
      <w:keepNext/>
      <w:keepLines/>
      <w:widowControl w:val="0"/>
      <w:suppressLineNumbers w:val="0"/>
      <w:spacing w:before="120" w:beforeAutospacing="0" w:after="120" w:afterAutospacing="0"/>
      <w:jc w:val="left"/>
      <w:outlineLvl w:val="1"/>
    </w:pPr>
    <w:rPr>
      <w:rFonts w:hint="eastAsia" w:ascii="宋体" w:hAnsi="宋体" w:eastAsia="宋体" w:cs="Times New Roman"/>
      <w:b/>
      <w:bCs/>
      <w:kern w:val="2"/>
      <w:sz w:val="21"/>
      <w:szCs w:val="21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semiHidden/>
    <w:qFormat/>
    <w:uiPriority w:val="0"/>
    <w:pPr>
      <w:ind w:left="1260"/>
    </w:p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paragraph" w:customStyle="1" w:styleId="14">
    <w:name w:val="正文首行缩进 212"/>
    <w:basedOn w:val="1"/>
    <w:next w:val="1"/>
    <w:qFormat/>
    <w:uiPriority w:val="0"/>
    <w:pPr>
      <w:spacing w:line="360" w:lineRule="auto"/>
      <w:ind w:firstLine="200"/>
    </w:pPr>
    <w:rPr>
      <w:rFonts w:cs="Times New Roman"/>
    </w:rPr>
  </w:style>
  <w:style w:type="character" w:customStyle="1" w:styleId="15">
    <w:name w:val="标题 1 字符"/>
    <w:basedOn w:val="11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1 Char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7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8">
    <w:name w:val="标题 21"/>
    <w:basedOn w:val="1"/>
    <w:next w:val="1"/>
    <w:qFormat/>
    <w:uiPriority w:val="0"/>
    <w:pPr>
      <w:keepNext/>
      <w:keepLines/>
      <w:spacing w:before="120" w:after="120"/>
      <w:jc w:val="left"/>
      <w:outlineLvl w:val="1"/>
    </w:pPr>
    <w:rPr>
      <w:rFonts w:ascii="宋体" w:hAnsi="宋体" w:eastAsia="宋体" w:cs="Times New Roman"/>
      <w:b/>
      <w:kern w:val="0"/>
      <w:szCs w:val="24"/>
    </w:rPr>
  </w:style>
  <w:style w:type="character" w:customStyle="1" w:styleId="19">
    <w:name w:val="页眉 Char"/>
    <w:basedOn w:val="11"/>
    <w:link w:val="7"/>
    <w:qFormat/>
    <w:uiPriority w:val="99"/>
    <w:rPr>
      <w:kern w:val="2"/>
      <w:sz w:val="18"/>
      <w:szCs w:val="18"/>
    </w:rPr>
  </w:style>
  <w:style w:type="character" w:customStyle="1" w:styleId="20">
    <w:name w:val="页脚 Char"/>
    <w:basedOn w:val="11"/>
    <w:link w:val="6"/>
    <w:qFormat/>
    <w:uiPriority w:val="99"/>
    <w:rPr>
      <w:kern w:val="2"/>
      <w:sz w:val="18"/>
      <w:szCs w:val="18"/>
    </w:rPr>
  </w:style>
  <w:style w:type="paragraph" w:customStyle="1" w:styleId="21">
    <w:name w:val="标题 11"/>
    <w:basedOn w:val="1"/>
    <w:next w:val="1"/>
    <w:qFormat/>
    <w:uiPriority w:val="0"/>
    <w:pPr>
      <w:keepNext/>
      <w:tabs>
        <w:tab w:val="left" w:pos="1440"/>
        <w:tab w:val="left" w:pos="5670"/>
      </w:tabs>
      <w:spacing w:before="290" w:after="290"/>
      <w:ind w:firstLine="2890"/>
      <w:outlineLvl w:val="0"/>
    </w:pPr>
    <w:rPr>
      <w:rFonts w:ascii="黑体"/>
      <w:b/>
      <w:sz w:val="24"/>
      <w:szCs w:val="28"/>
    </w:rPr>
  </w:style>
  <w:style w:type="character" w:customStyle="1" w:styleId="22">
    <w:name w:val="15"/>
    <w:basedOn w:val="11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eed5b25d-b305-44bd-a70e-3f378c834c8e</errorID>
      <errorWord>组</errorWord>
      <group>L1_Word</group>
      <groupName>字词问题</groupName>
      <ability>L2_Typo</ability>
      <abilityName>字词错误</abilityName>
      <candidateList>
        <item>组织</item>
      </candidateList>
      <explain>❶〈动〉安排分散的人或事物使具有一定的系统性或整体性：～人力｜～联欢晚会｜这篇文章～得很好。❷〈名〉系统；配合关系：～严密｜～松散。❸〈名〉纺织品经纬纱线的结构：平纹～｜斜纹～｜缎纹～。❹〈名〉机体中构成器官的单位，是由许多形态和功能相同的细胞按一定的方式结合而成的。人和高等动物体内有上皮组织、结缔组织、肌组织和神经组织。</explain>
      <paraID>28A79A3D</paraID>
      <start>42</start>
      <end>44</end>
      <status>modified</status>
      <modifiedWord>组织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0c012c-b21f-42a0-b833-e429306704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754</Words>
  <Characters>768</Characters>
  <Lines>1</Lines>
  <Paragraphs>1</Paragraphs>
  <TotalTime>0</TotalTime>
  <ScaleCrop>false</ScaleCrop>
  <LinksUpToDate>false</LinksUpToDate>
  <CharactersWithSpaces>851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2024-04-08T00:49:00Z</dcterms:created>
  <dc:creator>黛屏 常</dc:creator>
  <cp:lastModifiedBy>呦呦</cp:lastModifiedBy>
  <dcterms:modified xsi:type="dcterms:W3CDTF">2026-08-04T01:56:22Z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eyJoZGlkIjoiMDY0NWQ1OTM2M2RiNzY5MzhhMjg1MWFkYzBhODljMzMiLCJ1c2VySWQiOiIyNDc1ODAyNjUifQ==</vt:lpwstr>
  </property>
  <property fmtid="{D5CDD505-2E9C-101B-9397-08002B2CF9AE}" pid="4" name="ICV">
    <vt:lpwstr>F1A05B7DC45E47899D38F4C22CFB1D56_13</vt:lpwstr>
  </property>
</Properties>
</file>