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2D482">
      <w:pPr>
        <w:pStyle w:val="5"/>
        <w:rPr>
          <w:rFonts w:ascii="宋体" w:hAnsi="宋体" w:cs="宋体"/>
          <w:sz w:val="28"/>
          <w:szCs w:val="28"/>
          <w:lang w:val="zh-CN"/>
        </w:rPr>
      </w:pPr>
      <w:r>
        <w:rPr>
          <w:rFonts w:hint="eastAsia" w:ascii="宋体" w:hAnsi="宋体" w:cs="宋体"/>
          <w:spacing w:val="8"/>
          <w:kern w:val="0"/>
          <w:sz w:val="28"/>
          <w:szCs w:val="20"/>
          <w:lang w:eastAsia="zh-CN"/>
        </w:rPr>
        <w:t>2026年建邺区污染防治指挥调度系统服务项目</w:t>
      </w:r>
      <w:r>
        <w:rPr>
          <w:rFonts w:hint="eastAsia" w:ascii="宋体" w:hAnsi="宋体" w:cs="宋体"/>
          <w:sz w:val="28"/>
          <w:szCs w:val="28"/>
          <w:lang w:val="zh-CN"/>
        </w:rPr>
        <w:t>竞争性磋商公告</w:t>
      </w:r>
    </w:p>
    <w:p w14:paraId="39A7AC8D">
      <w:pPr>
        <w:pBdr>
          <w:top w:val="single" w:color="000000" w:sz="4" w:space="1"/>
          <w:left w:val="single" w:color="000000" w:sz="4" w:space="4"/>
          <w:bottom w:val="single" w:color="000000" w:sz="4" w:space="1"/>
          <w:right w:val="single" w:color="000000" w:sz="4" w:space="4"/>
        </w:pBdr>
        <w:tabs>
          <w:tab w:val="left" w:pos="390"/>
          <w:tab w:val="center" w:pos="4404"/>
        </w:tabs>
        <w:spacing w:line="360" w:lineRule="auto"/>
        <w:ind w:firstLine="454" w:firstLineChars="200"/>
        <w:jc w:val="left"/>
        <w:rPr>
          <w:rFonts w:ascii="宋体" w:hAnsi="宋体" w:cs="宋体"/>
          <w:b/>
          <w:bCs/>
          <w:spacing w:val="8"/>
          <w:kern w:val="0"/>
          <w:szCs w:val="21"/>
        </w:rPr>
      </w:pPr>
      <w:bookmarkStart w:id="0" w:name="_Toc19084"/>
      <w:bookmarkStart w:id="1" w:name="_Toc1270"/>
      <w:r>
        <w:rPr>
          <w:rFonts w:hint="eastAsia" w:ascii="宋体" w:hAnsi="宋体" w:cs="宋体"/>
          <w:b/>
          <w:bCs/>
          <w:spacing w:val="8"/>
          <w:kern w:val="0"/>
          <w:szCs w:val="21"/>
        </w:rPr>
        <w:t>项目概况</w:t>
      </w:r>
    </w:p>
    <w:p w14:paraId="412DFC51">
      <w:pPr>
        <w:pBdr>
          <w:top w:val="single" w:color="000000" w:sz="4" w:space="1"/>
          <w:left w:val="single" w:color="000000" w:sz="4" w:space="4"/>
          <w:bottom w:val="single" w:color="000000" w:sz="4" w:space="1"/>
          <w:right w:val="single" w:color="000000" w:sz="4" w:space="4"/>
        </w:pBdr>
        <w:tabs>
          <w:tab w:val="left" w:pos="390"/>
          <w:tab w:val="center" w:pos="4404"/>
        </w:tabs>
        <w:spacing w:line="360" w:lineRule="auto"/>
        <w:ind w:firstLine="422" w:firstLineChars="200"/>
        <w:jc w:val="left"/>
        <w:rPr>
          <w:rFonts w:ascii="宋体" w:hAnsi="宋体" w:cs="宋体"/>
          <w:b/>
          <w:bCs/>
          <w:szCs w:val="21"/>
          <w:u w:val="single"/>
        </w:rPr>
      </w:pPr>
      <w:r>
        <w:rPr>
          <w:rFonts w:hint="eastAsia" w:ascii="宋体" w:hAnsi="宋体" w:cs="宋体"/>
          <w:b/>
          <w:bCs/>
          <w:szCs w:val="21"/>
          <w:u w:val="single"/>
          <w:lang w:eastAsia="zh-CN"/>
        </w:rPr>
        <w:t>2026年建邺区污染防治指挥调度系统服务项目</w:t>
      </w:r>
      <w:r>
        <w:rPr>
          <w:rFonts w:hint="eastAsia" w:ascii="宋体" w:hAnsi="宋体" w:cs="宋体"/>
          <w:szCs w:val="21"/>
        </w:rPr>
        <w:t>的潜在供应商应在</w:t>
      </w:r>
      <w:r>
        <w:rPr>
          <w:rFonts w:hint="eastAsia" w:ascii="宋体" w:hAnsi="宋体" w:cs="宋体"/>
          <w:b/>
          <w:bCs/>
          <w:szCs w:val="21"/>
          <w:u w:val="single"/>
        </w:rPr>
        <w:t>南京市鼓楼区清江南路18号鼓楼创新广场D栋10楼1001室</w:t>
      </w:r>
      <w:r>
        <w:rPr>
          <w:rFonts w:hint="eastAsia" w:ascii="宋体" w:hAnsi="宋体" w:cs="宋体"/>
          <w:szCs w:val="21"/>
        </w:rPr>
        <w:t>获取采购文件，并于</w:t>
      </w:r>
      <w:r>
        <w:rPr>
          <w:rFonts w:hint="eastAsia" w:ascii="宋体" w:hAnsi="宋体" w:cs="宋体"/>
          <w:b/>
          <w:bCs/>
          <w:szCs w:val="21"/>
          <w:u w:val="single"/>
        </w:rPr>
        <w:t>2026年</w:t>
      </w:r>
      <w:r>
        <w:rPr>
          <w:rFonts w:hint="eastAsia" w:ascii="宋体" w:hAnsi="宋体" w:cs="宋体"/>
          <w:b/>
          <w:bCs/>
          <w:szCs w:val="21"/>
          <w:u w:val="single"/>
          <w:lang w:val="en-US" w:eastAsia="zh-CN"/>
        </w:rPr>
        <w:t>8</w:t>
      </w:r>
      <w:r>
        <w:rPr>
          <w:rFonts w:hint="eastAsia" w:ascii="宋体" w:hAnsi="宋体" w:cs="宋体"/>
          <w:b/>
          <w:bCs/>
          <w:szCs w:val="21"/>
          <w:u w:val="single"/>
        </w:rPr>
        <w:t>月</w:t>
      </w:r>
      <w:r>
        <w:rPr>
          <w:rFonts w:hint="eastAsia" w:ascii="宋体" w:hAnsi="宋体" w:cs="宋体"/>
          <w:b/>
          <w:bCs/>
          <w:szCs w:val="21"/>
          <w:u w:val="single"/>
          <w:lang w:val="en-US" w:eastAsia="zh-CN"/>
        </w:rPr>
        <w:t>24</w:t>
      </w:r>
      <w:r>
        <w:rPr>
          <w:rFonts w:hint="eastAsia" w:ascii="宋体" w:hAnsi="宋体" w:cs="宋体"/>
          <w:b/>
          <w:bCs/>
          <w:szCs w:val="21"/>
          <w:u w:val="single"/>
        </w:rPr>
        <w:t>日14点30分（北京时间）</w:t>
      </w:r>
      <w:r>
        <w:rPr>
          <w:rFonts w:hint="eastAsia" w:ascii="宋体" w:hAnsi="宋体" w:cs="宋体"/>
          <w:szCs w:val="21"/>
        </w:rPr>
        <w:t>前提交响应文件。</w:t>
      </w:r>
    </w:p>
    <w:p w14:paraId="2D4FE92B">
      <w:pPr>
        <w:tabs>
          <w:tab w:val="left" w:pos="390"/>
          <w:tab w:val="center" w:pos="4404"/>
        </w:tabs>
        <w:spacing w:line="360" w:lineRule="auto"/>
        <w:ind w:firstLine="420" w:firstLineChars="200"/>
        <w:jc w:val="left"/>
        <w:rPr>
          <w:rFonts w:ascii="宋体" w:hAnsi="宋体" w:cs="宋体"/>
          <w:szCs w:val="21"/>
        </w:rPr>
      </w:pPr>
    </w:p>
    <w:bookmarkEnd w:id="0"/>
    <w:bookmarkEnd w:id="1"/>
    <w:p w14:paraId="0955B10F">
      <w:pPr>
        <w:widowControl/>
        <w:shd w:val="clear" w:color="auto" w:fill="FFFFFF"/>
        <w:spacing w:line="360" w:lineRule="auto"/>
        <w:outlineLvl w:val="1"/>
        <w:rPr>
          <w:rFonts w:ascii="宋体" w:hAnsi="宋体" w:cs="宋体"/>
          <w:b/>
          <w:spacing w:val="8"/>
          <w:kern w:val="0"/>
          <w:sz w:val="24"/>
        </w:rPr>
      </w:pPr>
      <w:r>
        <w:rPr>
          <w:rFonts w:hint="eastAsia" w:ascii="宋体" w:hAnsi="宋体" w:cs="宋体"/>
          <w:b/>
          <w:spacing w:val="8"/>
          <w:kern w:val="0"/>
          <w:sz w:val="24"/>
        </w:rPr>
        <w:t>一、项目基本情况</w:t>
      </w:r>
    </w:p>
    <w:p w14:paraId="605BD396">
      <w:pPr>
        <w:widowControl/>
        <w:shd w:val="clear" w:color="auto" w:fill="FFFFFF"/>
        <w:spacing w:line="360" w:lineRule="auto"/>
        <w:ind w:firstLine="370"/>
        <w:rPr>
          <w:rFonts w:ascii="宋体" w:hAnsi="宋体" w:cs="宋体"/>
          <w:spacing w:val="8"/>
          <w:kern w:val="0"/>
          <w:szCs w:val="21"/>
        </w:rPr>
      </w:pPr>
      <w:r>
        <w:rPr>
          <w:rFonts w:hint="eastAsia" w:ascii="宋体" w:hAnsi="宋体" w:cs="宋体"/>
          <w:spacing w:val="8"/>
          <w:kern w:val="0"/>
          <w:szCs w:val="21"/>
        </w:rPr>
        <w:t>1.1项目编号：</w:t>
      </w:r>
      <w:r>
        <w:rPr>
          <w:rFonts w:hint="eastAsia" w:ascii="宋体" w:hAnsi="宋体" w:cs="宋体"/>
          <w:spacing w:val="8"/>
          <w:kern w:val="0"/>
          <w:szCs w:val="21"/>
          <w:lang w:eastAsia="zh-CN"/>
        </w:rPr>
        <w:t>ZB066026E5ZC03011</w:t>
      </w:r>
      <w:r>
        <w:rPr>
          <w:rFonts w:hint="eastAsia" w:ascii="宋体" w:hAnsi="宋体" w:cs="宋体"/>
          <w:spacing w:val="8"/>
          <w:kern w:val="0"/>
          <w:szCs w:val="21"/>
        </w:rPr>
        <w:t xml:space="preserve"> </w:t>
      </w:r>
    </w:p>
    <w:p w14:paraId="403FC9B9">
      <w:pPr>
        <w:widowControl/>
        <w:shd w:val="clear" w:color="auto" w:fill="FFFFFF"/>
        <w:spacing w:line="360" w:lineRule="auto"/>
        <w:ind w:firstLine="370"/>
        <w:rPr>
          <w:rFonts w:hint="eastAsia" w:ascii="宋体" w:hAnsi="宋体" w:eastAsia="宋体" w:cs="宋体"/>
          <w:spacing w:val="8"/>
          <w:kern w:val="0"/>
          <w:szCs w:val="21"/>
          <w:lang w:eastAsia="zh-CN"/>
        </w:rPr>
      </w:pPr>
      <w:r>
        <w:rPr>
          <w:rFonts w:hint="eastAsia" w:ascii="宋体" w:hAnsi="宋体" w:cs="宋体"/>
          <w:spacing w:val="8"/>
          <w:kern w:val="0"/>
          <w:szCs w:val="21"/>
        </w:rPr>
        <w:t>1.2项目名称：</w:t>
      </w:r>
      <w:r>
        <w:rPr>
          <w:rFonts w:hint="eastAsia" w:ascii="宋体" w:hAnsi="宋体" w:cs="宋体"/>
          <w:spacing w:val="8"/>
          <w:kern w:val="0"/>
          <w:szCs w:val="21"/>
          <w:lang w:eastAsia="zh-CN"/>
        </w:rPr>
        <w:t>2026年建邺区污染防治指挥调度系统服务项目</w:t>
      </w:r>
    </w:p>
    <w:p w14:paraId="26B0EF95">
      <w:pPr>
        <w:widowControl/>
        <w:shd w:val="clear" w:color="auto" w:fill="FFFFFF"/>
        <w:spacing w:line="360" w:lineRule="auto"/>
        <w:ind w:firstLine="370"/>
        <w:rPr>
          <w:rFonts w:ascii="宋体" w:hAnsi="宋体" w:cs="宋体"/>
          <w:spacing w:val="8"/>
          <w:kern w:val="0"/>
          <w:szCs w:val="21"/>
        </w:rPr>
      </w:pPr>
      <w:r>
        <w:rPr>
          <w:rFonts w:hint="eastAsia" w:ascii="宋体" w:hAnsi="宋体" w:cs="宋体"/>
          <w:spacing w:val="8"/>
          <w:kern w:val="0"/>
          <w:szCs w:val="21"/>
        </w:rPr>
        <w:t>1.3采购方式：竞争性磋商</w:t>
      </w:r>
    </w:p>
    <w:p w14:paraId="332CDD96">
      <w:pPr>
        <w:widowControl/>
        <w:shd w:val="clear" w:color="auto" w:fill="FFFFFF"/>
        <w:spacing w:line="360" w:lineRule="auto"/>
        <w:ind w:firstLine="370"/>
        <w:rPr>
          <w:rFonts w:hint="eastAsia" w:ascii="宋体" w:hAnsi="宋体" w:cs="宋体"/>
          <w:spacing w:val="8"/>
          <w:kern w:val="0"/>
          <w:szCs w:val="21"/>
        </w:rPr>
      </w:pPr>
      <w:r>
        <w:rPr>
          <w:rFonts w:hint="eastAsia" w:ascii="宋体" w:hAnsi="宋体" w:cs="宋体"/>
          <w:spacing w:val="8"/>
          <w:kern w:val="0"/>
          <w:szCs w:val="21"/>
        </w:rPr>
        <w:t>1.4预算金额：人民币</w:t>
      </w:r>
      <w:r>
        <w:rPr>
          <w:rFonts w:hint="eastAsia" w:ascii="宋体" w:hAnsi="宋体" w:cs="宋体"/>
          <w:spacing w:val="8"/>
          <w:kern w:val="0"/>
          <w:szCs w:val="21"/>
          <w:lang w:val="en-US" w:eastAsia="zh-CN"/>
        </w:rPr>
        <w:t>90</w:t>
      </w:r>
      <w:r>
        <w:rPr>
          <w:rFonts w:hint="eastAsia" w:ascii="宋体" w:hAnsi="宋体" w:cs="宋体"/>
          <w:spacing w:val="8"/>
          <w:kern w:val="0"/>
          <w:szCs w:val="21"/>
        </w:rPr>
        <w:t>万元。</w:t>
      </w:r>
    </w:p>
    <w:p w14:paraId="45A7B980">
      <w:pPr>
        <w:widowControl/>
        <w:shd w:val="clear" w:color="auto" w:fill="FFFFFF"/>
        <w:spacing w:line="360" w:lineRule="auto"/>
        <w:ind w:firstLine="370"/>
        <w:rPr>
          <w:rFonts w:ascii="宋体" w:hAnsi="宋体" w:cs="宋体"/>
          <w:spacing w:val="8"/>
          <w:kern w:val="0"/>
          <w:szCs w:val="21"/>
        </w:rPr>
      </w:pPr>
      <w:r>
        <w:rPr>
          <w:rFonts w:hint="eastAsia" w:ascii="宋体" w:hAnsi="宋体" w:cs="宋体"/>
          <w:spacing w:val="8"/>
          <w:kern w:val="0"/>
          <w:szCs w:val="21"/>
        </w:rPr>
        <w:t>1.5最高限价：人民币</w:t>
      </w:r>
      <w:r>
        <w:rPr>
          <w:rFonts w:hint="eastAsia" w:ascii="宋体" w:hAnsi="宋体" w:cs="宋体"/>
          <w:spacing w:val="8"/>
          <w:kern w:val="0"/>
          <w:szCs w:val="21"/>
          <w:lang w:val="en-US" w:eastAsia="zh-CN"/>
        </w:rPr>
        <w:t>90</w:t>
      </w:r>
      <w:r>
        <w:rPr>
          <w:rFonts w:hint="eastAsia" w:ascii="宋体" w:hAnsi="宋体" w:cs="宋体"/>
          <w:spacing w:val="8"/>
          <w:kern w:val="0"/>
          <w:szCs w:val="21"/>
        </w:rPr>
        <w:t>万元，</w:t>
      </w:r>
      <w:r>
        <w:rPr>
          <w:rFonts w:hint="eastAsia" w:ascii="宋体" w:hAnsi="宋体" w:eastAsia="宋体" w:cs="宋体"/>
          <w:b/>
          <w:bCs w:val="0"/>
          <w:szCs w:val="21"/>
        </w:rPr>
        <w:t>超过最高限价的为无效投标。</w:t>
      </w:r>
    </w:p>
    <w:p w14:paraId="6605C206">
      <w:pPr>
        <w:widowControl/>
        <w:shd w:val="clear" w:color="auto" w:fill="FFFFFF"/>
        <w:spacing w:line="360" w:lineRule="auto"/>
        <w:ind w:firstLine="370"/>
        <w:jc w:val="left"/>
        <w:rPr>
          <w:rFonts w:ascii="宋体" w:hAnsi="宋体" w:cs="宋体"/>
          <w:spacing w:val="8"/>
          <w:kern w:val="0"/>
          <w:szCs w:val="21"/>
        </w:rPr>
      </w:pPr>
      <w:r>
        <w:rPr>
          <w:rFonts w:hint="eastAsia" w:ascii="宋体" w:hAnsi="宋体" w:cs="宋体"/>
          <w:spacing w:val="8"/>
          <w:kern w:val="0"/>
          <w:szCs w:val="21"/>
        </w:rPr>
        <w:t>1.6采购需求：</w:t>
      </w:r>
      <w:r>
        <w:rPr>
          <w:rFonts w:hint="eastAsia" w:ascii="宋体" w:hAnsi="宋体" w:cs="宋体"/>
          <w:spacing w:val="8"/>
          <w:kern w:val="0"/>
          <w:szCs w:val="21"/>
          <w:highlight w:val="none"/>
        </w:rPr>
        <w:t>建邺区生态环境局为了持续巩固大气污染防治成果,继续整合利用现有的监测监管系统和监测手段，推动空气质量持续改善，全面提升建邺区大气污染防治工作的决策指挥能力、监管执法水平、行政服务效能</w:t>
      </w:r>
      <w:r>
        <w:rPr>
          <w:rFonts w:hint="eastAsia" w:ascii="宋体" w:hAnsi="宋体" w:cs="宋体"/>
          <w:spacing w:val="8"/>
          <w:kern w:val="0"/>
          <w:szCs w:val="21"/>
          <w:highlight w:val="none"/>
          <w:lang w:val="en-US" w:eastAsia="zh-CN"/>
        </w:rPr>
        <w:t>,特实施污染防治指挥调</w:t>
      </w:r>
      <w:r>
        <w:rPr>
          <w:rFonts w:hint="eastAsia" w:ascii="宋体" w:hAnsi="宋体" w:cs="宋体"/>
          <w:spacing w:val="8"/>
          <w:kern w:val="0"/>
          <w:szCs w:val="21"/>
          <w:highlight w:val="none"/>
          <w:lang w:eastAsia="zh-CN"/>
        </w:rPr>
        <w:t>度</w:t>
      </w:r>
      <w:r>
        <w:rPr>
          <w:rFonts w:hint="eastAsia" w:ascii="宋体" w:hAnsi="宋体" w:cs="宋体"/>
          <w:spacing w:val="8"/>
          <w:kern w:val="0"/>
          <w:szCs w:val="21"/>
          <w:highlight w:val="none"/>
          <w:lang w:val="en-US" w:eastAsia="zh-CN"/>
        </w:rPr>
        <w:t>系统</w:t>
      </w:r>
      <w:r>
        <w:rPr>
          <w:rFonts w:hint="eastAsia" w:ascii="宋体" w:hAnsi="宋体" w:cs="宋体"/>
          <w:spacing w:val="8"/>
          <w:kern w:val="0"/>
          <w:szCs w:val="21"/>
          <w:highlight w:val="none"/>
        </w:rPr>
        <w:t>服务项目。具体详见第四章《采购需求》。</w:t>
      </w:r>
    </w:p>
    <w:p w14:paraId="40AE321E">
      <w:pPr>
        <w:widowControl/>
        <w:shd w:val="clear" w:color="auto" w:fill="FFFFFF"/>
        <w:spacing w:line="360" w:lineRule="auto"/>
        <w:ind w:firstLine="370"/>
        <w:rPr>
          <w:rFonts w:ascii="宋体" w:hAnsi="宋体" w:cs="宋体"/>
          <w:spacing w:val="8"/>
          <w:kern w:val="0"/>
          <w:szCs w:val="21"/>
        </w:rPr>
      </w:pPr>
      <w:r>
        <w:rPr>
          <w:rFonts w:hint="eastAsia" w:ascii="宋体" w:hAnsi="宋体" w:cs="宋体"/>
          <w:spacing w:val="8"/>
          <w:kern w:val="0"/>
          <w:szCs w:val="21"/>
        </w:rPr>
        <w:t>1.7合同履行期限：自</w:t>
      </w:r>
      <w:r>
        <w:rPr>
          <w:rFonts w:hint="eastAsia" w:ascii="宋体" w:hAnsi="宋体" w:cs="宋体"/>
          <w:spacing w:val="8"/>
          <w:kern w:val="0"/>
          <w:szCs w:val="21"/>
          <w:lang w:val="zh-CN"/>
        </w:rPr>
        <w:t>合同签订</w:t>
      </w:r>
      <w:r>
        <w:rPr>
          <w:rFonts w:hint="eastAsia" w:ascii="宋体" w:hAnsi="宋体" w:cs="宋体"/>
          <w:spacing w:val="8"/>
          <w:kern w:val="0"/>
          <w:szCs w:val="21"/>
        </w:rPr>
        <w:t>之日起1年</w:t>
      </w:r>
      <w:r>
        <w:rPr>
          <w:rFonts w:hint="eastAsia" w:ascii="宋体" w:hAnsi="宋体" w:cs="宋体"/>
        </w:rPr>
        <w:t>。</w:t>
      </w:r>
    </w:p>
    <w:p w14:paraId="6822E26D">
      <w:pPr>
        <w:widowControl/>
        <w:shd w:val="clear" w:color="auto" w:fill="FFFFFF"/>
        <w:spacing w:line="360" w:lineRule="auto"/>
        <w:ind w:firstLine="370"/>
        <w:rPr>
          <w:rFonts w:ascii="宋体" w:hAnsi="宋体" w:cs="宋体"/>
          <w:spacing w:val="8"/>
          <w:kern w:val="0"/>
          <w:szCs w:val="21"/>
        </w:rPr>
      </w:pPr>
      <w:r>
        <w:rPr>
          <w:rFonts w:hint="eastAsia" w:ascii="宋体" w:hAnsi="宋体" w:cs="宋体"/>
          <w:spacing w:val="8"/>
          <w:kern w:val="0"/>
          <w:szCs w:val="21"/>
        </w:rPr>
        <w:t>1.8行业划分：</w:t>
      </w:r>
      <w:r>
        <w:rPr>
          <w:rFonts w:hint="eastAsia" w:ascii="宋体" w:hAnsi="宋体"/>
          <w:b/>
          <w:kern w:val="0"/>
          <w:szCs w:val="24"/>
        </w:rPr>
        <w:t>其他未列明行业</w:t>
      </w:r>
      <w:r>
        <w:rPr>
          <w:rFonts w:hint="eastAsia" w:ascii="宋体" w:hAnsi="宋体" w:cs="宋体"/>
          <w:spacing w:val="8"/>
          <w:kern w:val="0"/>
          <w:szCs w:val="21"/>
        </w:rPr>
        <w:t>。</w:t>
      </w:r>
    </w:p>
    <w:p w14:paraId="6AFD6563">
      <w:pPr>
        <w:widowControl/>
        <w:shd w:val="clear" w:color="auto" w:fill="FFFFFF"/>
        <w:spacing w:line="360" w:lineRule="auto"/>
        <w:ind w:firstLine="370"/>
        <w:rPr>
          <w:rFonts w:ascii="宋体" w:hAnsi="宋体" w:cs="宋体"/>
          <w:spacing w:val="8"/>
          <w:kern w:val="0"/>
          <w:szCs w:val="21"/>
        </w:rPr>
      </w:pPr>
      <w:r>
        <w:rPr>
          <w:rFonts w:hint="eastAsia" w:ascii="宋体" w:hAnsi="宋体" w:cs="宋体"/>
          <w:spacing w:val="8"/>
          <w:kern w:val="0"/>
          <w:szCs w:val="21"/>
        </w:rPr>
        <w:t>1.9本项目非专门面向中小企业（或监狱企业或残疾人福利性单位）采购。</w:t>
      </w:r>
    </w:p>
    <w:p w14:paraId="1B7885A1">
      <w:pPr>
        <w:widowControl/>
        <w:shd w:val="clear" w:color="auto" w:fill="FFFFFF"/>
        <w:spacing w:line="360" w:lineRule="auto"/>
        <w:ind w:firstLine="370"/>
        <w:rPr>
          <w:rFonts w:ascii="宋体" w:hAnsi="宋体" w:cs="宋体"/>
          <w:spacing w:val="8"/>
          <w:kern w:val="0"/>
          <w:szCs w:val="21"/>
        </w:rPr>
      </w:pPr>
      <w:r>
        <w:rPr>
          <w:rFonts w:hint="eastAsia" w:ascii="宋体" w:hAnsi="宋体" w:cs="宋体"/>
          <w:spacing w:val="8"/>
          <w:kern w:val="0"/>
          <w:szCs w:val="21"/>
        </w:rPr>
        <w:t>1.10本项目不接受联合体投标。</w:t>
      </w:r>
    </w:p>
    <w:p w14:paraId="72CDE43C">
      <w:pPr>
        <w:widowControl/>
        <w:shd w:val="clear" w:color="auto" w:fill="FFFFFF"/>
        <w:spacing w:line="360" w:lineRule="auto"/>
        <w:ind w:firstLine="370"/>
        <w:rPr>
          <w:rFonts w:ascii="宋体" w:hAnsi="宋体" w:cs="宋体"/>
          <w:spacing w:val="8"/>
          <w:kern w:val="0"/>
          <w:szCs w:val="21"/>
        </w:rPr>
      </w:pPr>
    </w:p>
    <w:p w14:paraId="254F1CB7">
      <w:pPr>
        <w:widowControl/>
        <w:shd w:val="clear" w:color="auto" w:fill="FFFFFF"/>
        <w:spacing w:line="360" w:lineRule="auto"/>
        <w:outlineLvl w:val="1"/>
        <w:rPr>
          <w:rFonts w:ascii="宋体" w:hAnsi="宋体" w:cs="宋体"/>
          <w:b/>
          <w:spacing w:val="8"/>
          <w:kern w:val="0"/>
          <w:sz w:val="24"/>
        </w:rPr>
      </w:pPr>
      <w:bookmarkStart w:id="2" w:name="_Toc26468"/>
      <w:bookmarkEnd w:id="2"/>
      <w:bookmarkStart w:id="3" w:name="_Toc1756"/>
      <w:bookmarkEnd w:id="3"/>
      <w:r>
        <w:rPr>
          <w:rFonts w:hint="eastAsia" w:ascii="宋体" w:hAnsi="宋体" w:cs="宋体"/>
          <w:b/>
          <w:spacing w:val="8"/>
          <w:kern w:val="0"/>
          <w:sz w:val="24"/>
        </w:rPr>
        <w:t>二、申请人的资格要求：</w:t>
      </w:r>
    </w:p>
    <w:p w14:paraId="1B9D63B8">
      <w:pPr>
        <w:autoSpaceDE w:val="0"/>
        <w:autoSpaceDN w:val="0"/>
        <w:snapToGrid w:val="0"/>
        <w:spacing w:line="360" w:lineRule="auto"/>
        <w:ind w:firstLine="454" w:firstLineChars="200"/>
        <w:rPr>
          <w:rFonts w:ascii="宋体" w:hAnsi="宋体" w:cs="宋体"/>
          <w:b/>
          <w:spacing w:val="8"/>
          <w:kern w:val="0"/>
          <w:szCs w:val="21"/>
        </w:rPr>
      </w:pPr>
      <w:r>
        <w:rPr>
          <w:rFonts w:hint="eastAsia" w:ascii="宋体" w:hAnsi="宋体" w:cs="宋体"/>
          <w:b/>
          <w:spacing w:val="8"/>
          <w:kern w:val="0"/>
          <w:szCs w:val="21"/>
        </w:rPr>
        <w:t>2.1满足《中华人民共和国政府采购法》第二十二条规定；</w:t>
      </w:r>
    </w:p>
    <w:p w14:paraId="5BA36BA4">
      <w:pPr>
        <w:spacing w:line="360" w:lineRule="auto"/>
        <w:ind w:firstLine="424" w:firstLineChars="202"/>
        <w:rPr>
          <w:rFonts w:ascii="宋体" w:hAnsi="宋体" w:cs="宋体"/>
          <w:bCs/>
          <w:szCs w:val="21"/>
        </w:rPr>
      </w:pPr>
      <w:r>
        <w:rPr>
          <w:rFonts w:hint="eastAsia" w:ascii="宋体" w:hAnsi="宋体" w:cs="宋体"/>
          <w:bCs/>
          <w:szCs w:val="21"/>
        </w:rPr>
        <w:t xml:space="preserve">（1）具有独立承担民事责任的能力（提供法人或者其他组织的营业执照；供应商为自然人的提供其身份证）； </w:t>
      </w:r>
    </w:p>
    <w:p w14:paraId="391E3FA6">
      <w:pPr>
        <w:spacing w:line="360" w:lineRule="auto"/>
        <w:ind w:firstLine="424" w:firstLineChars="202"/>
        <w:rPr>
          <w:rFonts w:ascii="宋体" w:hAnsi="宋体" w:cs="宋体"/>
          <w:bCs/>
          <w:szCs w:val="21"/>
        </w:rPr>
      </w:pPr>
      <w:r>
        <w:rPr>
          <w:rFonts w:hint="eastAsia" w:ascii="宋体" w:hAnsi="宋体" w:cs="宋体"/>
          <w:bCs/>
          <w:szCs w:val="21"/>
        </w:rPr>
        <w:t>（2）具有良好的商业信誉和健全的财务会计制度（提供2025年度的财务报表，或磋商截止时间前六个月内银行出具的资信证明）；</w:t>
      </w:r>
    </w:p>
    <w:p w14:paraId="253187C8">
      <w:pPr>
        <w:spacing w:line="360" w:lineRule="auto"/>
        <w:ind w:firstLine="424" w:firstLineChars="202"/>
        <w:rPr>
          <w:rFonts w:ascii="宋体" w:hAnsi="宋体" w:cs="宋体"/>
          <w:bCs/>
          <w:szCs w:val="21"/>
        </w:rPr>
      </w:pPr>
      <w:r>
        <w:rPr>
          <w:rFonts w:hint="eastAsia" w:ascii="宋体" w:hAnsi="宋体" w:cs="宋体"/>
          <w:bCs/>
          <w:szCs w:val="21"/>
        </w:rPr>
        <w:t>（3）具有履行合同所必需的设备和专业技术能力（供应商根据履行采购项目合同需要，提供履行合同所必需的设备和专业技术能力的证明材料）；</w:t>
      </w:r>
    </w:p>
    <w:p w14:paraId="1CA76A52">
      <w:pPr>
        <w:spacing w:line="360" w:lineRule="auto"/>
        <w:ind w:firstLine="424" w:firstLineChars="202"/>
        <w:rPr>
          <w:rFonts w:ascii="宋体" w:hAnsi="宋体" w:cs="宋体"/>
          <w:bCs/>
          <w:szCs w:val="21"/>
        </w:rPr>
      </w:pPr>
      <w:r>
        <w:rPr>
          <w:rFonts w:hint="eastAsia" w:ascii="宋体" w:hAnsi="宋体" w:cs="宋体"/>
          <w:bCs/>
          <w:szCs w:val="21"/>
        </w:rPr>
        <w:t>（4）有依法缴纳税收和社会保障资金的良好记录（提供参加本次政府采购活动前半年内至少一个月：①缴纳税收的凭证；②缴纳社会保险的凭据，依法享受免缴、缓缴的，提供证明材料；</w:t>
      </w:r>
    </w:p>
    <w:p w14:paraId="02030D63">
      <w:pPr>
        <w:spacing w:line="360" w:lineRule="auto"/>
        <w:ind w:firstLine="424" w:firstLineChars="202"/>
        <w:rPr>
          <w:rFonts w:ascii="宋体" w:hAnsi="宋体" w:cs="宋体"/>
          <w:bCs/>
          <w:szCs w:val="21"/>
        </w:rPr>
      </w:pPr>
      <w:r>
        <w:rPr>
          <w:rFonts w:hint="eastAsia" w:ascii="宋体" w:hAnsi="宋体" w:cs="宋体"/>
          <w:bCs/>
          <w:szCs w:val="21"/>
        </w:rPr>
        <w:t>（5）参加政府采购活动前三年内，在经营活动中没有重大违法记录（提供承诺书）；</w:t>
      </w:r>
    </w:p>
    <w:p w14:paraId="3532D16B">
      <w:pPr>
        <w:spacing w:line="360" w:lineRule="auto"/>
        <w:ind w:firstLine="424" w:firstLineChars="202"/>
        <w:rPr>
          <w:rFonts w:ascii="宋体" w:hAnsi="宋体" w:cs="宋体"/>
          <w:bCs/>
          <w:szCs w:val="21"/>
        </w:rPr>
      </w:pPr>
      <w:r>
        <w:rPr>
          <w:rFonts w:hint="eastAsia" w:ascii="宋体" w:hAnsi="宋体" w:cs="宋体"/>
          <w:bCs/>
          <w:szCs w:val="21"/>
        </w:rPr>
        <w:t>（6）法律、行政法规规定的其他条件：无</w:t>
      </w:r>
    </w:p>
    <w:p w14:paraId="3184A339">
      <w:pPr>
        <w:autoSpaceDE w:val="0"/>
        <w:autoSpaceDN w:val="0"/>
        <w:snapToGrid w:val="0"/>
        <w:spacing w:line="360" w:lineRule="auto"/>
        <w:ind w:firstLine="454" w:firstLineChars="200"/>
        <w:rPr>
          <w:rFonts w:ascii="宋体" w:hAnsi="宋体" w:cs="宋体"/>
          <w:b/>
          <w:spacing w:val="8"/>
          <w:kern w:val="0"/>
          <w:szCs w:val="21"/>
        </w:rPr>
      </w:pPr>
      <w:r>
        <w:rPr>
          <w:rFonts w:hint="eastAsia" w:ascii="宋体" w:hAnsi="宋体" w:cs="宋体"/>
          <w:b/>
          <w:spacing w:val="8"/>
          <w:kern w:val="0"/>
          <w:szCs w:val="21"/>
        </w:rPr>
        <w:t>2.2 落实政府采购政策需满足的资格要求：无。</w:t>
      </w:r>
    </w:p>
    <w:p w14:paraId="688F0C66">
      <w:pPr>
        <w:spacing w:line="360" w:lineRule="auto"/>
        <w:ind w:firstLine="454" w:firstLineChars="200"/>
        <w:rPr>
          <w:rFonts w:ascii="宋体" w:hAnsi="宋体" w:cs="宋体"/>
          <w:b/>
          <w:szCs w:val="21"/>
        </w:rPr>
      </w:pPr>
      <w:r>
        <w:rPr>
          <w:rFonts w:hint="eastAsia" w:ascii="宋体" w:hAnsi="宋体" w:cs="宋体"/>
          <w:b/>
          <w:spacing w:val="8"/>
          <w:kern w:val="0"/>
          <w:szCs w:val="21"/>
        </w:rPr>
        <w:t xml:space="preserve">2.3 </w:t>
      </w:r>
      <w:r>
        <w:rPr>
          <w:rFonts w:hint="eastAsia" w:ascii="宋体" w:hAnsi="宋体" w:cs="宋体"/>
          <w:b/>
          <w:szCs w:val="21"/>
        </w:rPr>
        <w:t>采购人根据采购项目的特殊要求规定的特定条件，并提供符合特殊要求的证明材料或者情况说明：无。</w:t>
      </w:r>
    </w:p>
    <w:p w14:paraId="4747D7CD">
      <w:pPr>
        <w:spacing w:line="360" w:lineRule="auto"/>
        <w:ind w:firstLine="452" w:firstLineChars="200"/>
        <w:rPr>
          <w:rFonts w:ascii="宋体" w:hAnsi="宋体" w:cs="宋体"/>
          <w:bCs/>
          <w:spacing w:val="8"/>
          <w:kern w:val="0"/>
          <w:szCs w:val="21"/>
        </w:rPr>
      </w:pPr>
      <w:r>
        <w:rPr>
          <w:rFonts w:hint="eastAsia" w:ascii="宋体" w:hAnsi="宋体" w:cs="宋体"/>
          <w:bCs/>
          <w:spacing w:val="8"/>
          <w:kern w:val="0"/>
          <w:szCs w:val="21"/>
        </w:rPr>
        <w:t>2.4 提供《南京市政府采购供应商信用记录表暨信用承诺书》网站在线打印，法定代表人签字并盖单位公章。</w:t>
      </w:r>
    </w:p>
    <w:p w14:paraId="2378DA31">
      <w:pPr>
        <w:spacing w:line="360" w:lineRule="auto"/>
        <w:ind w:firstLine="456" w:firstLineChars="202"/>
        <w:rPr>
          <w:rFonts w:ascii="宋体" w:hAnsi="宋体" w:cs="宋体"/>
          <w:spacing w:val="8"/>
          <w:kern w:val="0"/>
          <w:szCs w:val="21"/>
        </w:rPr>
      </w:pPr>
      <w:r>
        <w:rPr>
          <w:rFonts w:hint="eastAsia" w:ascii="宋体" w:hAnsi="宋体" w:cs="宋体"/>
          <w:spacing w:val="8"/>
          <w:kern w:val="0"/>
          <w:szCs w:val="21"/>
        </w:rPr>
        <w:t>2.5</w:t>
      </w:r>
      <w:r>
        <w:rPr>
          <w:rFonts w:hint="eastAsia" w:ascii="宋体" w:hAnsi="宋体" w:cs="宋体"/>
          <w:bCs/>
          <w:szCs w:val="21"/>
        </w:rPr>
        <w:t>第2.1（5）条所称重大违法记录，是指供应商因违法经营受到刑事处罚或者责令停产停业、吊销许可证或者执照、较大数额罚款等行政处罚。</w:t>
      </w:r>
    </w:p>
    <w:p w14:paraId="3F3D1C0C">
      <w:pPr>
        <w:spacing w:line="360" w:lineRule="auto"/>
        <w:ind w:firstLine="424" w:firstLineChars="202"/>
        <w:rPr>
          <w:rFonts w:ascii="宋体" w:hAnsi="宋体" w:cs="宋体"/>
          <w:bCs/>
          <w:szCs w:val="21"/>
        </w:rPr>
      </w:pPr>
      <w:r>
        <w:rPr>
          <w:rFonts w:hint="eastAsia" w:ascii="宋体" w:hAnsi="宋体" w:cs="宋体"/>
          <w:bCs/>
          <w:szCs w:val="21"/>
        </w:rPr>
        <w:t>2.6 供应商在参加政府采购活动前3年内因违法经营被禁止在一定期限内参加政府采购活动，期限届满的，可以参加政府采购活动。</w:t>
      </w:r>
    </w:p>
    <w:p w14:paraId="383F97CF">
      <w:pPr>
        <w:spacing w:line="360" w:lineRule="auto"/>
        <w:ind w:firstLine="424" w:firstLineChars="202"/>
        <w:rPr>
          <w:rFonts w:ascii="宋体" w:hAnsi="宋体" w:cs="宋体"/>
          <w:bCs/>
          <w:szCs w:val="21"/>
        </w:rPr>
      </w:pPr>
      <w:r>
        <w:rPr>
          <w:rFonts w:hint="eastAsia" w:ascii="宋体" w:hAnsi="宋体" w:cs="宋体"/>
          <w:bCs/>
          <w:szCs w:val="21"/>
        </w:rPr>
        <w:t>2.7单位负责人为同一人或者存在直接控股、管理关系的不同供应商，不得参加同一合同项下的政府采购活动。</w:t>
      </w:r>
    </w:p>
    <w:p w14:paraId="16F183C6">
      <w:pPr>
        <w:spacing w:line="360" w:lineRule="auto"/>
        <w:ind w:firstLine="424" w:firstLineChars="202"/>
        <w:rPr>
          <w:rFonts w:ascii="宋体" w:hAnsi="宋体" w:cs="宋体"/>
          <w:bCs/>
          <w:szCs w:val="21"/>
        </w:rPr>
      </w:pPr>
      <w:r>
        <w:rPr>
          <w:rFonts w:hint="eastAsia" w:ascii="宋体" w:hAnsi="宋体" w:cs="宋体"/>
          <w:bCs/>
          <w:szCs w:val="21"/>
        </w:rPr>
        <w:t>为采购项目提供整体设计、规范编制或者项目管理、监理、检测等服务的供应商，不得再参加该采购项目的其他采购活动。</w:t>
      </w:r>
    </w:p>
    <w:p w14:paraId="00F5457C">
      <w:pPr>
        <w:spacing w:line="360" w:lineRule="auto"/>
        <w:ind w:firstLine="424" w:firstLineChars="202"/>
        <w:rPr>
          <w:rFonts w:ascii="宋体" w:hAnsi="宋体" w:cs="宋体"/>
          <w:bCs/>
          <w:szCs w:val="21"/>
        </w:rPr>
      </w:pPr>
      <w:r>
        <w:rPr>
          <w:rFonts w:hint="eastAsia" w:ascii="宋体" w:hAnsi="宋体" w:cs="宋体"/>
          <w:bCs/>
          <w:szCs w:val="21"/>
        </w:rPr>
        <w:t>2.8拒绝列入失信被执行人、</w:t>
      </w:r>
      <w:r>
        <w:rPr>
          <w:rFonts w:hint="eastAsia" w:ascii="宋体" w:hAnsi="宋体" w:cs="宋体"/>
          <w:bCs/>
          <w:szCs w:val="21"/>
          <w:lang w:val="zh-CN"/>
        </w:rPr>
        <w:t>重大税收违法失信主体名单</w:t>
      </w:r>
      <w:r>
        <w:rPr>
          <w:rFonts w:hint="eastAsia" w:ascii="宋体" w:hAnsi="宋体" w:cs="宋体"/>
          <w:bCs/>
          <w:szCs w:val="21"/>
        </w:rPr>
        <w:t>、政府采购严重违法失信行为记录名单</w:t>
      </w:r>
      <w:r>
        <w:rPr>
          <w:rFonts w:hint="eastAsia" w:ascii="宋体" w:hAnsi="宋体" w:cs="宋体"/>
          <w:szCs w:val="21"/>
          <w:shd w:val="clear" w:color="auto" w:fill="FFFFFF"/>
        </w:rPr>
        <w:t>及其他不符合《中华人民共和国政府采购法》第二十二条规定条件</w:t>
      </w:r>
      <w:r>
        <w:rPr>
          <w:rFonts w:hint="eastAsia" w:ascii="宋体" w:hAnsi="宋体" w:cs="宋体"/>
          <w:bCs/>
          <w:szCs w:val="21"/>
        </w:rPr>
        <w:t>的供应商参与政府采购活动。磋商小组对响应文件进行审查时，依法通过“中国政府采购网”、“信用中国”网站等渠道查询供应商信用记录并保存。</w:t>
      </w:r>
    </w:p>
    <w:p w14:paraId="75951680">
      <w:pPr>
        <w:widowControl/>
        <w:shd w:val="clear" w:color="auto" w:fill="FFFFFF"/>
        <w:spacing w:line="360" w:lineRule="auto"/>
        <w:ind w:firstLine="422" w:firstLineChars="200"/>
        <w:rPr>
          <w:rFonts w:ascii="宋体" w:hAnsi="宋体" w:cs="宋体"/>
          <w:b/>
          <w:szCs w:val="21"/>
          <w:lang w:val="zh-CN"/>
        </w:rPr>
      </w:pPr>
    </w:p>
    <w:p w14:paraId="69C0569C">
      <w:pPr>
        <w:widowControl/>
        <w:shd w:val="clear" w:color="auto" w:fill="FFFFFF"/>
        <w:spacing w:line="360" w:lineRule="auto"/>
        <w:outlineLvl w:val="1"/>
        <w:rPr>
          <w:rFonts w:ascii="宋体" w:hAnsi="宋体" w:cs="宋体"/>
          <w:b/>
          <w:spacing w:val="8"/>
          <w:kern w:val="0"/>
          <w:sz w:val="24"/>
        </w:rPr>
      </w:pPr>
      <w:bookmarkStart w:id="4" w:name="_Toc5823"/>
      <w:bookmarkEnd w:id="4"/>
      <w:bookmarkStart w:id="5" w:name="_Toc24617"/>
      <w:bookmarkEnd w:id="5"/>
      <w:r>
        <w:rPr>
          <w:rFonts w:hint="eastAsia" w:ascii="宋体" w:hAnsi="宋体" w:cs="宋体"/>
          <w:b/>
          <w:spacing w:val="8"/>
          <w:kern w:val="0"/>
          <w:sz w:val="24"/>
        </w:rPr>
        <w:t>三、获取采购文件</w:t>
      </w:r>
    </w:p>
    <w:p w14:paraId="7CEB2C7B">
      <w:pPr>
        <w:snapToGrid w:val="0"/>
        <w:spacing w:line="360" w:lineRule="auto"/>
        <w:ind w:firstLine="420" w:firstLineChars="200"/>
        <w:rPr>
          <w:rFonts w:ascii="宋体" w:hAnsi="宋体" w:cs="宋体"/>
          <w:kern w:val="0"/>
          <w:szCs w:val="21"/>
        </w:rPr>
      </w:pPr>
      <w:r>
        <w:rPr>
          <w:rFonts w:hint="eastAsia" w:ascii="宋体" w:hAnsi="宋体" w:cs="宋体"/>
          <w:kern w:val="0"/>
          <w:szCs w:val="21"/>
        </w:rPr>
        <w:t>3.1时间：</w:t>
      </w:r>
      <w:r>
        <w:rPr>
          <w:rFonts w:hint="eastAsia" w:ascii="宋体" w:hAnsi="宋体" w:cs="宋体"/>
          <w:b/>
          <w:bCs/>
          <w:kern w:val="0"/>
          <w:szCs w:val="21"/>
          <w:lang w:val="en-US" w:eastAsia="zh-CN"/>
        </w:rPr>
        <w:t>自公告发布之日起</w:t>
      </w:r>
      <w:r>
        <w:rPr>
          <w:rFonts w:hint="eastAsia" w:ascii="宋体" w:hAnsi="宋体" w:cs="宋体"/>
          <w:b/>
          <w:bCs/>
          <w:kern w:val="0"/>
          <w:szCs w:val="21"/>
        </w:rPr>
        <w:t>至2026年</w:t>
      </w:r>
      <w:r>
        <w:rPr>
          <w:rFonts w:hint="eastAsia" w:ascii="宋体" w:hAnsi="宋体" w:cs="宋体"/>
          <w:b/>
          <w:bCs/>
          <w:kern w:val="0"/>
          <w:szCs w:val="21"/>
          <w:lang w:val="en-US" w:eastAsia="zh-CN"/>
        </w:rPr>
        <w:t>8</w:t>
      </w:r>
      <w:r>
        <w:rPr>
          <w:rFonts w:hint="eastAsia" w:ascii="宋体" w:hAnsi="宋体" w:cs="宋体"/>
          <w:b/>
          <w:bCs/>
          <w:kern w:val="0"/>
          <w:szCs w:val="21"/>
        </w:rPr>
        <w:t>月</w:t>
      </w:r>
      <w:r>
        <w:rPr>
          <w:rFonts w:hint="eastAsia" w:ascii="宋体" w:hAnsi="宋体" w:cs="宋体"/>
          <w:b/>
          <w:bCs/>
          <w:kern w:val="0"/>
          <w:szCs w:val="21"/>
          <w:lang w:val="en-US" w:eastAsia="zh-CN"/>
        </w:rPr>
        <w:t>20</w:t>
      </w:r>
      <w:r>
        <w:rPr>
          <w:rFonts w:hint="eastAsia" w:ascii="宋体" w:hAnsi="宋体" w:cs="宋体"/>
          <w:b/>
          <w:bCs/>
          <w:kern w:val="0"/>
          <w:szCs w:val="21"/>
        </w:rPr>
        <w:t>日17时30分</w:t>
      </w:r>
      <w:r>
        <w:rPr>
          <w:rFonts w:hint="eastAsia" w:ascii="宋体" w:hAnsi="宋体" w:cs="宋体"/>
          <w:kern w:val="0"/>
          <w:szCs w:val="21"/>
        </w:rPr>
        <w:t>。（北京时间，法定节假日除外，下同）</w:t>
      </w:r>
    </w:p>
    <w:p w14:paraId="4A5B0E87">
      <w:pPr>
        <w:snapToGrid w:val="0"/>
        <w:spacing w:line="360" w:lineRule="auto"/>
        <w:ind w:firstLine="420" w:firstLineChars="200"/>
        <w:rPr>
          <w:rFonts w:ascii="宋体" w:hAnsi="宋体" w:cs="宋体"/>
          <w:kern w:val="0"/>
          <w:szCs w:val="21"/>
        </w:rPr>
      </w:pPr>
      <w:r>
        <w:rPr>
          <w:rFonts w:hint="eastAsia" w:ascii="宋体" w:hAnsi="宋体" w:cs="宋体"/>
          <w:kern w:val="0"/>
          <w:szCs w:val="21"/>
        </w:rPr>
        <w:t>3.2地点：登录江苏省阳光交易平台（网址为：https://www.jsygjy.cn）</w:t>
      </w:r>
    </w:p>
    <w:p w14:paraId="1C227ABC">
      <w:pPr>
        <w:snapToGrid w:val="0"/>
        <w:spacing w:line="360" w:lineRule="auto"/>
        <w:ind w:firstLine="420" w:firstLineChars="200"/>
        <w:rPr>
          <w:rFonts w:ascii="宋体" w:hAnsi="宋体" w:cs="宋体"/>
          <w:kern w:val="0"/>
          <w:szCs w:val="21"/>
        </w:rPr>
      </w:pPr>
      <w:r>
        <w:rPr>
          <w:rFonts w:hint="eastAsia" w:ascii="宋体" w:hAnsi="宋体" w:cs="宋体"/>
          <w:kern w:val="0"/>
          <w:szCs w:val="21"/>
        </w:rPr>
        <w:t>3.3方式：</w:t>
      </w:r>
    </w:p>
    <w:p w14:paraId="46B8C04C">
      <w:pPr>
        <w:snapToGrid w:val="0"/>
        <w:spacing w:line="360" w:lineRule="auto"/>
        <w:ind w:firstLine="420" w:firstLineChars="200"/>
        <w:rPr>
          <w:rFonts w:ascii="宋体" w:hAnsi="宋体" w:cs="宋体"/>
          <w:kern w:val="0"/>
          <w:szCs w:val="21"/>
        </w:rPr>
      </w:pPr>
      <w:r>
        <w:rPr>
          <w:rFonts w:hint="eastAsia" w:ascii="宋体" w:hAnsi="宋体" w:cs="宋体"/>
          <w:kern w:val="0"/>
          <w:szCs w:val="21"/>
        </w:rPr>
        <w:t>（一）凡有意参加响应者，请于获取时间内登录江苏省阳光交易平台（网址为：https://www.jsygjy.cn）按照要求进行实名会员注册、完善相关信息及选择项目报名、下载文件。</w:t>
      </w:r>
    </w:p>
    <w:p w14:paraId="6F2F7AE9">
      <w:pPr>
        <w:snapToGrid w:val="0"/>
        <w:spacing w:line="360" w:lineRule="auto"/>
        <w:ind w:firstLine="420" w:firstLineChars="200"/>
        <w:rPr>
          <w:rFonts w:ascii="宋体" w:hAnsi="宋体" w:cs="宋体"/>
          <w:kern w:val="0"/>
          <w:szCs w:val="21"/>
        </w:rPr>
      </w:pPr>
      <w:r>
        <w:rPr>
          <w:rFonts w:hint="eastAsia" w:ascii="宋体" w:hAnsi="宋体" w:cs="宋体"/>
          <w:kern w:val="0"/>
          <w:szCs w:val="21"/>
        </w:rPr>
        <w:t>（二）平台网址为：https://www.jsygjy.cn。下载者首次登录平台前，须前往平台免费注册，注册成功且完善相关信息后，可以及时参与平台上所有发布的项目。</w:t>
      </w:r>
    </w:p>
    <w:p w14:paraId="34DCE704">
      <w:pPr>
        <w:snapToGrid w:val="0"/>
        <w:spacing w:line="360" w:lineRule="auto"/>
        <w:ind w:firstLine="420" w:firstLineChars="200"/>
        <w:rPr>
          <w:rFonts w:ascii="宋体" w:hAnsi="宋体" w:cs="宋体"/>
          <w:kern w:val="0"/>
          <w:szCs w:val="21"/>
        </w:rPr>
      </w:pPr>
      <w:r>
        <w:rPr>
          <w:rFonts w:hint="eastAsia" w:ascii="宋体" w:hAnsi="宋体" w:cs="宋体"/>
          <w:kern w:val="0"/>
          <w:szCs w:val="21"/>
        </w:rPr>
        <w:t>（三）下载者应充分考虑平台注册、信息检查、资料上传、购标确认所需时间，下载者必须在获取时间内完成支付，否则将无法保证获取文件。未按照本公告要求获得本项目文件的，采购代理机构不予接收其响应文件。</w:t>
      </w:r>
    </w:p>
    <w:p w14:paraId="1E3C5576">
      <w:pPr>
        <w:snapToGrid w:val="0"/>
        <w:spacing w:line="360" w:lineRule="auto"/>
        <w:ind w:firstLine="420" w:firstLineChars="200"/>
        <w:rPr>
          <w:rFonts w:ascii="宋体" w:hAnsi="宋体" w:cs="宋体"/>
          <w:kern w:val="0"/>
          <w:szCs w:val="21"/>
        </w:rPr>
      </w:pPr>
      <w:r>
        <w:rPr>
          <w:rFonts w:hint="eastAsia" w:ascii="宋体" w:hAnsi="宋体" w:cs="宋体"/>
          <w:kern w:val="0"/>
          <w:szCs w:val="21"/>
        </w:rPr>
        <w:t>（四）平台网站首页“帮助中心”提供操作手册，下载者可以下载并根据操作手册提示进行注册、登录等操作。平台会通过短信提醒下载者进行注册、支付、下载等操作。供应商平台咨询电话：025-83306809。</w:t>
      </w:r>
    </w:p>
    <w:p w14:paraId="4A9CDC0C">
      <w:pPr>
        <w:snapToGrid w:val="0"/>
        <w:spacing w:line="360" w:lineRule="auto"/>
        <w:ind w:firstLine="420" w:firstLineChars="200"/>
        <w:rPr>
          <w:rFonts w:ascii="宋体" w:hAnsi="宋体" w:cs="宋体"/>
          <w:kern w:val="0"/>
          <w:szCs w:val="21"/>
        </w:rPr>
      </w:pPr>
      <w:r>
        <w:rPr>
          <w:rFonts w:hint="eastAsia" w:ascii="宋体" w:hAnsi="宋体" w:cs="宋体"/>
          <w:kern w:val="0"/>
          <w:szCs w:val="21"/>
        </w:rPr>
        <w:t>（五）联合体响应（如允许）的，联合体各方应当指定牵头人，并授权其以自身名义在平台办理注册、下载文件、缴纳保证金等手续，其在平台的办理行为，对联合体各方均具有约束力。</w:t>
      </w:r>
    </w:p>
    <w:p w14:paraId="0F67250C">
      <w:pPr>
        <w:pStyle w:val="6"/>
        <w:rPr>
          <w:rFonts w:ascii="宋体" w:hAnsi="宋体" w:cs="宋体"/>
        </w:rPr>
      </w:pPr>
    </w:p>
    <w:p w14:paraId="1912986C">
      <w:pPr>
        <w:widowControl/>
        <w:shd w:val="clear" w:color="auto" w:fill="FFFFFF"/>
        <w:spacing w:line="360" w:lineRule="auto"/>
        <w:outlineLvl w:val="1"/>
        <w:rPr>
          <w:rFonts w:ascii="宋体" w:hAnsi="宋体" w:cs="宋体"/>
          <w:b/>
          <w:spacing w:val="8"/>
          <w:kern w:val="0"/>
          <w:sz w:val="24"/>
        </w:rPr>
      </w:pPr>
      <w:bookmarkStart w:id="6" w:name="_Toc1456"/>
      <w:bookmarkEnd w:id="6"/>
      <w:bookmarkStart w:id="7" w:name="_Toc21817"/>
      <w:bookmarkEnd w:id="7"/>
      <w:r>
        <w:rPr>
          <w:rFonts w:hint="eastAsia" w:ascii="宋体" w:hAnsi="宋体" w:cs="宋体"/>
          <w:b/>
          <w:spacing w:val="8"/>
          <w:kern w:val="0"/>
          <w:sz w:val="24"/>
        </w:rPr>
        <w:t>四、响应文件提交</w:t>
      </w:r>
    </w:p>
    <w:p w14:paraId="5310F4D4">
      <w:pPr>
        <w:spacing w:line="360" w:lineRule="auto"/>
        <w:ind w:firstLine="420" w:firstLineChars="200"/>
        <w:rPr>
          <w:rFonts w:ascii="宋体" w:hAnsi="宋体" w:cs="宋体"/>
          <w:szCs w:val="21"/>
        </w:rPr>
      </w:pPr>
      <w:r>
        <w:rPr>
          <w:rFonts w:hint="eastAsia" w:ascii="宋体" w:hAnsi="宋体" w:cs="宋体"/>
          <w:szCs w:val="21"/>
        </w:rPr>
        <w:t>4.1 截止时间</w:t>
      </w:r>
      <w:r>
        <w:rPr>
          <w:rFonts w:hint="eastAsia" w:ascii="宋体" w:hAnsi="宋体" w:cs="宋体"/>
          <w:b/>
          <w:bCs/>
          <w:szCs w:val="21"/>
        </w:rPr>
        <w:t>：2026年</w:t>
      </w:r>
      <w:r>
        <w:rPr>
          <w:rFonts w:hint="eastAsia" w:ascii="宋体" w:hAnsi="宋体" w:cs="宋体"/>
          <w:b/>
          <w:bCs/>
          <w:szCs w:val="21"/>
          <w:lang w:val="en-US" w:eastAsia="zh-CN"/>
        </w:rPr>
        <w:t>8</w:t>
      </w:r>
      <w:r>
        <w:rPr>
          <w:rFonts w:hint="eastAsia" w:ascii="宋体" w:hAnsi="宋体" w:cs="宋体"/>
          <w:b/>
          <w:bCs/>
          <w:szCs w:val="21"/>
        </w:rPr>
        <w:t>月</w:t>
      </w:r>
      <w:r>
        <w:rPr>
          <w:rFonts w:hint="eastAsia" w:ascii="宋体" w:hAnsi="宋体" w:cs="宋体"/>
          <w:b/>
          <w:bCs/>
          <w:szCs w:val="21"/>
          <w:lang w:val="en-US" w:eastAsia="zh-CN"/>
        </w:rPr>
        <w:t>24</w:t>
      </w:r>
      <w:r>
        <w:rPr>
          <w:rFonts w:hint="eastAsia" w:ascii="宋体" w:hAnsi="宋体" w:cs="宋体"/>
          <w:b/>
          <w:bCs/>
          <w:szCs w:val="21"/>
        </w:rPr>
        <w:t>日14点30分（北京时间）</w:t>
      </w:r>
    </w:p>
    <w:p w14:paraId="41D91229">
      <w:pPr>
        <w:spacing w:line="360" w:lineRule="auto"/>
        <w:ind w:firstLine="420" w:firstLineChars="200"/>
        <w:rPr>
          <w:rFonts w:ascii="宋体" w:hAnsi="宋体" w:cs="宋体"/>
          <w:szCs w:val="21"/>
        </w:rPr>
      </w:pPr>
      <w:r>
        <w:rPr>
          <w:rFonts w:hint="eastAsia" w:ascii="宋体" w:hAnsi="宋体" w:cs="宋体"/>
          <w:szCs w:val="21"/>
        </w:rPr>
        <w:t xml:space="preserve">4.2 </w:t>
      </w:r>
      <w:r>
        <w:rPr>
          <w:rFonts w:hint="eastAsia" w:ascii="宋体" w:hAnsi="宋体" w:cs="宋体"/>
          <w:spacing w:val="8"/>
          <w:kern w:val="0"/>
          <w:szCs w:val="21"/>
        </w:rPr>
        <w:t>提交响应文件地点：南京市鼓楼区清江南路18号鼓楼创新广场D栋11楼3号开标室</w:t>
      </w:r>
      <w:r>
        <w:rPr>
          <w:rFonts w:hint="eastAsia" w:ascii="宋体" w:hAnsi="宋体" w:cs="宋体"/>
          <w:b/>
          <w:bCs/>
          <w:spacing w:val="8"/>
          <w:kern w:val="0"/>
          <w:szCs w:val="21"/>
        </w:rPr>
        <w:t>。</w:t>
      </w:r>
    </w:p>
    <w:p w14:paraId="4DE1192C">
      <w:pPr>
        <w:spacing w:line="360" w:lineRule="auto"/>
        <w:ind w:firstLine="420" w:firstLineChars="200"/>
        <w:rPr>
          <w:rFonts w:ascii="宋体" w:hAnsi="宋体" w:cs="宋体"/>
          <w:szCs w:val="21"/>
        </w:rPr>
      </w:pPr>
      <w:r>
        <w:rPr>
          <w:rFonts w:hint="eastAsia" w:ascii="宋体" w:hAnsi="宋体" w:cs="宋体"/>
          <w:szCs w:val="21"/>
        </w:rPr>
        <w:t>4.3</w:t>
      </w:r>
      <w:r>
        <w:rPr>
          <w:rFonts w:hint="eastAsia" w:ascii="宋体" w:hAnsi="宋体" w:cs="宋体"/>
          <w:b/>
          <w:bCs/>
          <w:szCs w:val="21"/>
        </w:rPr>
        <w:t>供应商应提供响应文件一式三份（正本一份、副本两份），所有响应文件均应密封后递交，同时应提供电子版响应文件一份（电子版须为响应文件正本加盖公章、签字后形成PDF扫描件，扫描件内容应与纸质响应文件正本完全一致、U盘形式（单独封装）、随纸质正本文件一并提交）。</w:t>
      </w:r>
      <w:r>
        <w:rPr>
          <w:rFonts w:hint="eastAsia" w:ascii="宋体" w:hAnsi="宋体" w:cs="宋体"/>
          <w:szCs w:val="21"/>
        </w:rPr>
        <w:t>当电子版文件和纸质正本文件不一致时，以纸质正本文件为准。电子版文件用于辅助磋商和平台存档，供应商需承担前述不一致造成的不利后果。</w:t>
      </w:r>
    </w:p>
    <w:p w14:paraId="37969989">
      <w:pPr>
        <w:spacing w:line="360" w:lineRule="auto"/>
        <w:ind w:firstLine="452" w:firstLineChars="200"/>
        <w:rPr>
          <w:rFonts w:ascii="宋体" w:hAnsi="宋体" w:cs="宋体"/>
          <w:spacing w:val="8"/>
          <w:kern w:val="0"/>
          <w:szCs w:val="21"/>
        </w:rPr>
      </w:pPr>
    </w:p>
    <w:p w14:paraId="2FCD7AAE">
      <w:pPr>
        <w:widowControl/>
        <w:shd w:val="clear" w:color="auto" w:fill="FFFFFF"/>
        <w:spacing w:line="360" w:lineRule="auto"/>
        <w:outlineLvl w:val="1"/>
        <w:rPr>
          <w:rFonts w:ascii="宋体" w:hAnsi="宋体" w:cs="宋体"/>
          <w:b/>
          <w:spacing w:val="8"/>
          <w:kern w:val="0"/>
          <w:sz w:val="24"/>
        </w:rPr>
      </w:pPr>
      <w:bookmarkStart w:id="8" w:name="_Toc22940"/>
      <w:bookmarkEnd w:id="8"/>
      <w:bookmarkStart w:id="9" w:name="_Toc21891"/>
      <w:bookmarkEnd w:id="9"/>
      <w:r>
        <w:rPr>
          <w:rFonts w:hint="eastAsia" w:ascii="宋体" w:hAnsi="宋体" w:cs="宋体"/>
          <w:b/>
          <w:spacing w:val="8"/>
          <w:kern w:val="0"/>
          <w:sz w:val="24"/>
        </w:rPr>
        <w:t>五、开启</w:t>
      </w:r>
    </w:p>
    <w:p w14:paraId="194E6B56">
      <w:pPr>
        <w:spacing w:line="360" w:lineRule="auto"/>
        <w:ind w:firstLine="420" w:firstLineChars="200"/>
        <w:rPr>
          <w:rFonts w:ascii="宋体" w:hAnsi="宋体" w:cs="宋体"/>
          <w:szCs w:val="21"/>
        </w:rPr>
      </w:pPr>
      <w:r>
        <w:rPr>
          <w:rFonts w:hint="eastAsia" w:ascii="宋体" w:hAnsi="宋体" w:cs="宋体"/>
          <w:szCs w:val="21"/>
        </w:rPr>
        <w:t>5.1 时间：</w:t>
      </w:r>
      <w:r>
        <w:rPr>
          <w:rFonts w:hint="eastAsia" w:ascii="宋体" w:hAnsi="宋体" w:cs="宋体"/>
          <w:b/>
          <w:bCs/>
          <w:szCs w:val="21"/>
        </w:rPr>
        <w:t>2026年</w:t>
      </w:r>
      <w:r>
        <w:rPr>
          <w:rFonts w:hint="eastAsia" w:ascii="宋体" w:hAnsi="宋体" w:cs="宋体"/>
          <w:b/>
          <w:bCs/>
          <w:szCs w:val="21"/>
          <w:lang w:val="en-US" w:eastAsia="zh-CN"/>
        </w:rPr>
        <w:t>8</w:t>
      </w:r>
      <w:r>
        <w:rPr>
          <w:rFonts w:hint="eastAsia" w:ascii="宋体" w:hAnsi="宋体" w:cs="宋体"/>
          <w:b/>
          <w:bCs/>
          <w:szCs w:val="21"/>
        </w:rPr>
        <w:t>月</w:t>
      </w:r>
      <w:r>
        <w:rPr>
          <w:rFonts w:hint="eastAsia" w:ascii="宋体" w:hAnsi="宋体" w:cs="宋体"/>
          <w:b/>
          <w:bCs/>
          <w:szCs w:val="21"/>
          <w:lang w:val="en-US" w:eastAsia="zh-CN"/>
        </w:rPr>
        <w:t>24</w:t>
      </w:r>
      <w:r>
        <w:rPr>
          <w:rFonts w:hint="eastAsia" w:ascii="宋体" w:hAnsi="宋体" w:cs="宋体"/>
          <w:b/>
          <w:bCs/>
          <w:szCs w:val="21"/>
        </w:rPr>
        <w:t>日14点30分（北京时间）</w:t>
      </w:r>
    </w:p>
    <w:p w14:paraId="467088D1">
      <w:pPr>
        <w:spacing w:line="360" w:lineRule="auto"/>
        <w:ind w:firstLine="420" w:firstLineChars="200"/>
        <w:rPr>
          <w:rFonts w:ascii="宋体" w:hAnsi="宋体" w:cs="宋体"/>
          <w:szCs w:val="21"/>
        </w:rPr>
      </w:pPr>
      <w:r>
        <w:rPr>
          <w:rFonts w:hint="eastAsia" w:ascii="宋体" w:hAnsi="宋体" w:cs="宋体"/>
          <w:szCs w:val="21"/>
        </w:rPr>
        <w:t>5.2 地点：南京市鼓楼区清江南路18号鼓楼创新广场D栋11楼评审室</w:t>
      </w:r>
      <w:r>
        <w:rPr>
          <w:rFonts w:hint="eastAsia" w:ascii="宋体" w:hAnsi="宋体" w:cs="宋体"/>
          <w:b/>
          <w:bCs/>
          <w:szCs w:val="21"/>
        </w:rPr>
        <w:t>。</w:t>
      </w:r>
    </w:p>
    <w:p w14:paraId="6E735E63">
      <w:pPr>
        <w:spacing w:line="360" w:lineRule="auto"/>
        <w:ind w:firstLine="452" w:firstLineChars="200"/>
        <w:rPr>
          <w:rFonts w:ascii="宋体" w:hAnsi="宋体" w:cs="宋体"/>
          <w:spacing w:val="8"/>
          <w:kern w:val="0"/>
          <w:szCs w:val="21"/>
        </w:rPr>
      </w:pPr>
    </w:p>
    <w:p w14:paraId="467E8FC8">
      <w:pPr>
        <w:widowControl/>
        <w:shd w:val="clear" w:color="auto" w:fill="FFFFFF"/>
        <w:spacing w:line="360" w:lineRule="auto"/>
        <w:outlineLvl w:val="1"/>
        <w:rPr>
          <w:rFonts w:ascii="宋体" w:hAnsi="宋体" w:cs="宋体"/>
          <w:b/>
          <w:spacing w:val="8"/>
          <w:kern w:val="0"/>
          <w:sz w:val="24"/>
        </w:rPr>
      </w:pPr>
      <w:bookmarkStart w:id="10" w:name="_Toc23729"/>
      <w:bookmarkEnd w:id="10"/>
      <w:bookmarkStart w:id="11" w:name="_Toc26308"/>
      <w:bookmarkEnd w:id="11"/>
      <w:r>
        <w:rPr>
          <w:rFonts w:hint="eastAsia" w:ascii="宋体" w:hAnsi="宋体" w:cs="宋体"/>
          <w:b/>
          <w:spacing w:val="8"/>
          <w:kern w:val="0"/>
          <w:sz w:val="24"/>
        </w:rPr>
        <w:t>六、公告期限</w:t>
      </w:r>
    </w:p>
    <w:p w14:paraId="0872F598">
      <w:pPr>
        <w:widowControl/>
        <w:shd w:val="clear" w:color="auto" w:fill="FFFFFF"/>
        <w:spacing w:line="360" w:lineRule="auto"/>
        <w:ind w:firstLine="370"/>
        <w:rPr>
          <w:rFonts w:ascii="宋体" w:hAnsi="宋体" w:cs="宋体"/>
          <w:spacing w:val="8"/>
          <w:kern w:val="0"/>
          <w:szCs w:val="21"/>
        </w:rPr>
      </w:pPr>
      <w:r>
        <w:rPr>
          <w:rFonts w:hint="eastAsia" w:ascii="宋体" w:hAnsi="宋体" w:cs="宋体"/>
          <w:spacing w:val="8"/>
          <w:kern w:val="0"/>
          <w:szCs w:val="21"/>
        </w:rPr>
        <w:t>自本公告发布之日起3个工作日。</w:t>
      </w:r>
    </w:p>
    <w:p w14:paraId="5DAAC218">
      <w:pPr>
        <w:widowControl/>
        <w:shd w:val="clear" w:color="auto" w:fill="FFFFFF"/>
        <w:spacing w:line="360" w:lineRule="auto"/>
        <w:ind w:firstLine="370"/>
        <w:rPr>
          <w:rFonts w:ascii="宋体" w:hAnsi="宋体" w:cs="宋体"/>
          <w:spacing w:val="8"/>
          <w:kern w:val="0"/>
          <w:szCs w:val="21"/>
        </w:rPr>
      </w:pPr>
    </w:p>
    <w:p w14:paraId="72AD64F5">
      <w:pPr>
        <w:widowControl/>
        <w:shd w:val="clear" w:color="auto" w:fill="FFFFFF"/>
        <w:tabs>
          <w:tab w:val="left" w:pos="426"/>
        </w:tabs>
        <w:spacing w:line="360" w:lineRule="auto"/>
        <w:outlineLvl w:val="1"/>
        <w:rPr>
          <w:rFonts w:ascii="宋体" w:hAnsi="宋体" w:cs="宋体"/>
          <w:b/>
          <w:spacing w:val="8"/>
          <w:kern w:val="0"/>
          <w:sz w:val="24"/>
        </w:rPr>
      </w:pPr>
      <w:bookmarkStart w:id="12" w:name="_Toc29605"/>
      <w:bookmarkEnd w:id="12"/>
      <w:bookmarkStart w:id="13" w:name="_Toc11013"/>
      <w:bookmarkEnd w:id="13"/>
      <w:r>
        <w:rPr>
          <w:rFonts w:hint="eastAsia" w:ascii="宋体" w:hAnsi="宋体" w:cs="宋体"/>
          <w:b/>
          <w:spacing w:val="8"/>
          <w:kern w:val="0"/>
          <w:sz w:val="24"/>
        </w:rPr>
        <w:t>七、其他补充事宜</w:t>
      </w:r>
      <w:bookmarkStart w:id="16" w:name="_GoBack"/>
      <w:bookmarkEnd w:id="16"/>
    </w:p>
    <w:p w14:paraId="5B41EF8A">
      <w:pPr>
        <w:spacing w:line="360" w:lineRule="auto"/>
        <w:ind w:firstLine="420" w:firstLineChars="200"/>
        <w:rPr>
          <w:rFonts w:ascii="宋体" w:hAnsi="宋体" w:cs="宋体"/>
        </w:rPr>
      </w:pPr>
      <w:r>
        <w:rPr>
          <w:rFonts w:hint="eastAsia" w:ascii="宋体" w:hAnsi="宋体" w:cs="宋体"/>
        </w:rPr>
        <w:t>7.1本项目在</w:t>
      </w:r>
      <w:r>
        <w:fldChar w:fldCharType="begin"/>
      </w:r>
      <w:r>
        <w:instrText xml:space="preserve"> HYPERLINK "https://www.njjy.gov.cn/" </w:instrText>
      </w:r>
      <w:r>
        <w:fldChar w:fldCharType="separate"/>
      </w:r>
      <w:r>
        <w:rPr>
          <w:rFonts w:hint="eastAsia" w:ascii="宋体" w:hAnsi="宋体" w:cs="宋体"/>
          <w:b/>
          <w:bCs/>
          <w:szCs w:val="21"/>
          <w:lang w:val="zh-CN"/>
        </w:rPr>
        <w:t>南京市建邺区人民政府</w:t>
      </w:r>
      <w:r>
        <w:rPr>
          <w:rFonts w:hint="eastAsia" w:ascii="宋体" w:hAnsi="宋体" w:cs="宋体"/>
          <w:b/>
          <w:bCs/>
          <w:szCs w:val="21"/>
          <w:lang w:val="zh-CN"/>
        </w:rPr>
        <w:fldChar w:fldCharType="end"/>
      </w:r>
      <w:r>
        <w:rPr>
          <w:rFonts w:hint="eastAsia" w:ascii="宋体" w:hAnsi="宋体" w:cs="宋体"/>
        </w:rPr>
        <w:t>发布公告。</w:t>
      </w:r>
    </w:p>
    <w:p w14:paraId="54148685">
      <w:pPr>
        <w:spacing w:line="360" w:lineRule="auto"/>
        <w:ind w:firstLine="420" w:firstLineChars="200"/>
        <w:rPr>
          <w:rFonts w:ascii="宋体" w:hAnsi="宋体" w:cs="宋体"/>
        </w:rPr>
      </w:pPr>
      <w:r>
        <w:rPr>
          <w:rFonts w:hint="eastAsia" w:ascii="宋体" w:hAnsi="宋体" w:cs="宋体"/>
        </w:rPr>
        <w:t>7.2供应商应当从采购代理机构合法获得本项目磋商文件。本次磋商请按“项目”获取磋商文件，编制、提交响应文件，并按“项目”开启、磋商。</w:t>
      </w:r>
    </w:p>
    <w:p w14:paraId="09247126">
      <w:pPr>
        <w:spacing w:line="360" w:lineRule="auto"/>
        <w:ind w:firstLine="420" w:firstLineChars="200"/>
        <w:rPr>
          <w:rFonts w:ascii="宋体" w:hAnsi="宋体" w:cs="宋体"/>
        </w:rPr>
      </w:pPr>
      <w:r>
        <w:rPr>
          <w:rFonts w:hint="eastAsia" w:ascii="宋体" w:hAnsi="宋体" w:cs="宋体"/>
        </w:rPr>
        <w:t>7.3 勘察现场或答疑：无</w:t>
      </w:r>
    </w:p>
    <w:p w14:paraId="193689D8">
      <w:pPr>
        <w:spacing w:line="360" w:lineRule="auto"/>
        <w:ind w:firstLine="422" w:firstLineChars="200"/>
        <w:rPr>
          <w:rFonts w:ascii="宋体" w:hAnsi="宋体" w:cs="宋体"/>
          <w:b/>
          <w:bCs/>
        </w:rPr>
      </w:pPr>
      <w:r>
        <w:rPr>
          <w:rFonts w:hint="eastAsia" w:ascii="宋体" w:hAnsi="宋体" w:cs="宋体"/>
          <w:b/>
          <w:bCs/>
        </w:rPr>
        <w:t>7.4 政府采购信用承诺</w:t>
      </w:r>
    </w:p>
    <w:p w14:paraId="309F719E">
      <w:pPr>
        <w:widowControl/>
        <w:wordWrap w:val="0"/>
        <w:spacing w:line="360" w:lineRule="auto"/>
        <w:ind w:firstLine="363" w:firstLineChars="173"/>
        <w:jc w:val="left"/>
        <w:rPr>
          <w:rFonts w:ascii="宋体" w:hAnsi="宋体" w:cs="宋体"/>
          <w:szCs w:val="21"/>
          <w:lang w:val="zh-CN"/>
        </w:rPr>
      </w:pPr>
      <w:r>
        <w:rPr>
          <w:rFonts w:hint="eastAsia" w:ascii="宋体" w:hAnsi="宋体" w:cs="宋体"/>
          <w:szCs w:val="21"/>
          <w:lang w:val="zh-CN"/>
        </w:rPr>
        <w:t>根据《关于在政府采购活动中推行信用承诺制的通知》宁财购通〔2021〕5号规定，参加南京地区政府采购活动的供应商，应以书面形式向采购人或政府采购代理机构作出信用承诺。供应商应尽早做好承诺工作，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要求完成注册），然后在“信用记录”模块页面点击“信用记录打印”下载本单位《南京市政府采购供应商信用记录表暨信用承诺书》，</w:t>
      </w:r>
      <w:r>
        <w:rPr>
          <w:rFonts w:hint="eastAsia" w:ascii="宋体" w:hAnsi="宋体" w:cs="宋体"/>
          <w:b/>
          <w:bCs/>
          <w:szCs w:val="21"/>
          <w:lang w:val="zh-CN"/>
        </w:rPr>
        <w:t>由法</w:t>
      </w:r>
      <w:r>
        <w:rPr>
          <w:rFonts w:hint="eastAsia" w:ascii="宋体" w:hAnsi="宋体" w:cs="宋体"/>
          <w:b/>
          <w:bCs/>
          <w:szCs w:val="21"/>
        </w:rPr>
        <w:t>定代表</w:t>
      </w:r>
      <w:r>
        <w:rPr>
          <w:rFonts w:hint="eastAsia" w:ascii="宋体" w:hAnsi="宋体" w:cs="宋体"/>
          <w:b/>
          <w:bCs/>
          <w:szCs w:val="21"/>
          <w:lang w:val="zh-CN"/>
        </w:rPr>
        <w:t>人签字并盖单位公章，随响应文件一并递交</w:t>
      </w:r>
      <w:r>
        <w:rPr>
          <w:rFonts w:hint="eastAsia" w:ascii="宋体" w:hAnsi="宋体" w:cs="宋体"/>
          <w:szCs w:val="21"/>
          <w:lang w:val="zh-CN"/>
        </w:rPr>
        <w:t>。</w:t>
      </w:r>
    </w:p>
    <w:p w14:paraId="5FA73DD7">
      <w:pPr>
        <w:widowControl/>
        <w:wordWrap w:val="0"/>
        <w:spacing w:line="360" w:lineRule="auto"/>
        <w:ind w:firstLine="363" w:firstLineChars="173"/>
        <w:jc w:val="left"/>
        <w:rPr>
          <w:rFonts w:ascii="宋体" w:hAnsi="宋体" w:cs="宋体"/>
          <w:szCs w:val="21"/>
          <w:lang w:val="zh-CN"/>
        </w:rPr>
      </w:pPr>
      <w:r>
        <w:rPr>
          <w:rFonts w:hint="eastAsia" w:ascii="宋体" w:hAnsi="宋体" w:cs="宋体"/>
          <w:szCs w:val="21"/>
          <w:lang w:val="zh-CN"/>
        </w:rPr>
        <w:t xml:space="preserve">在政府采购资格审查环节，供应商只需提供书面《南京市政府采购供应商信用记录表暨信用承诺书》，即可替代以下证明材料： </w:t>
      </w:r>
    </w:p>
    <w:p w14:paraId="4D1E3839">
      <w:pPr>
        <w:widowControl/>
        <w:wordWrap w:val="0"/>
        <w:spacing w:line="360" w:lineRule="auto"/>
        <w:ind w:firstLine="363" w:firstLineChars="173"/>
        <w:jc w:val="left"/>
        <w:rPr>
          <w:rFonts w:ascii="宋体" w:hAnsi="宋体" w:cs="宋体"/>
          <w:szCs w:val="21"/>
          <w:lang w:val="zh-CN"/>
        </w:rPr>
      </w:pPr>
      <w:r>
        <w:rPr>
          <w:rFonts w:hint="eastAsia" w:ascii="宋体" w:hAnsi="宋体" w:cs="宋体"/>
          <w:szCs w:val="21"/>
          <w:lang w:val="zh-CN"/>
        </w:rPr>
        <w:t xml:space="preserve">（1）符合国家相关规定的财务状况报告； </w:t>
      </w:r>
    </w:p>
    <w:p w14:paraId="726160F6">
      <w:pPr>
        <w:widowControl/>
        <w:wordWrap w:val="0"/>
        <w:spacing w:line="360" w:lineRule="auto"/>
        <w:ind w:firstLine="363" w:firstLineChars="173"/>
        <w:jc w:val="left"/>
        <w:rPr>
          <w:rFonts w:ascii="宋体" w:hAnsi="宋体" w:cs="宋体"/>
          <w:szCs w:val="21"/>
          <w:lang w:val="zh-CN"/>
        </w:rPr>
      </w:pPr>
      <w:r>
        <w:rPr>
          <w:rFonts w:hint="eastAsia" w:ascii="宋体" w:hAnsi="宋体" w:cs="宋体"/>
          <w:szCs w:val="21"/>
          <w:lang w:val="zh-CN"/>
        </w:rPr>
        <w:t xml:space="preserve">（2）依法缴纳税收的证明材料； </w:t>
      </w:r>
    </w:p>
    <w:p w14:paraId="2025861C">
      <w:pPr>
        <w:widowControl/>
        <w:wordWrap w:val="0"/>
        <w:spacing w:line="360" w:lineRule="auto"/>
        <w:ind w:firstLine="363" w:firstLineChars="173"/>
        <w:jc w:val="left"/>
        <w:rPr>
          <w:rFonts w:ascii="宋体" w:hAnsi="宋体" w:cs="宋体"/>
          <w:szCs w:val="21"/>
          <w:lang w:val="zh-CN"/>
        </w:rPr>
      </w:pPr>
      <w:r>
        <w:rPr>
          <w:rFonts w:hint="eastAsia" w:ascii="宋体" w:hAnsi="宋体" w:cs="宋体"/>
          <w:szCs w:val="21"/>
          <w:lang w:val="zh-CN"/>
        </w:rPr>
        <w:t xml:space="preserve">（3）依法缴纳社会保障资金的证明材料； </w:t>
      </w:r>
    </w:p>
    <w:p w14:paraId="676830E2">
      <w:pPr>
        <w:widowControl/>
        <w:wordWrap w:val="0"/>
        <w:spacing w:line="360" w:lineRule="auto"/>
        <w:ind w:firstLine="363" w:firstLineChars="173"/>
        <w:jc w:val="left"/>
        <w:rPr>
          <w:rFonts w:ascii="宋体" w:hAnsi="宋体" w:cs="宋体"/>
          <w:szCs w:val="21"/>
          <w:lang w:val="zh-CN"/>
        </w:rPr>
      </w:pPr>
      <w:r>
        <w:rPr>
          <w:rFonts w:hint="eastAsia" w:ascii="宋体" w:hAnsi="宋体" w:cs="宋体"/>
          <w:szCs w:val="21"/>
          <w:lang w:val="zh-CN"/>
        </w:rPr>
        <w:t xml:space="preserve">（4）具备履行政府采购合同所必需的设备和专业技术能力的证明材料； </w:t>
      </w:r>
    </w:p>
    <w:p w14:paraId="58BA1F06">
      <w:pPr>
        <w:widowControl/>
        <w:wordWrap w:val="0"/>
        <w:spacing w:line="360" w:lineRule="auto"/>
        <w:ind w:firstLine="363" w:firstLineChars="173"/>
        <w:jc w:val="left"/>
        <w:rPr>
          <w:rFonts w:ascii="宋体" w:hAnsi="宋体" w:cs="宋体"/>
          <w:szCs w:val="21"/>
          <w:lang w:val="zh-CN"/>
        </w:rPr>
      </w:pPr>
      <w:r>
        <w:rPr>
          <w:rFonts w:hint="eastAsia" w:ascii="宋体" w:hAnsi="宋体" w:cs="宋体"/>
          <w:szCs w:val="21"/>
          <w:lang w:val="zh-CN"/>
        </w:rPr>
        <w:t xml:space="preserve">（5）参加政府采购活动前三年内在经营活动中没有重大违法记录的证明材料； </w:t>
      </w:r>
    </w:p>
    <w:p w14:paraId="3374EBA8">
      <w:pPr>
        <w:widowControl/>
        <w:wordWrap w:val="0"/>
        <w:spacing w:line="360" w:lineRule="auto"/>
        <w:ind w:firstLine="363" w:firstLineChars="173"/>
        <w:jc w:val="left"/>
        <w:rPr>
          <w:rFonts w:ascii="宋体" w:hAnsi="宋体" w:cs="宋体"/>
          <w:szCs w:val="21"/>
          <w:lang w:val="zh-CN"/>
        </w:rPr>
      </w:pPr>
      <w:r>
        <w:rPr>
          <w:rFonts w:hint="eastAsia" w:ascii="宋体" w:hAnsi="宋体" w:cs="宋体"/>
          <w:szCs w:val="21"/>
          <w:lang w:val="zh-CN"/>
        </w:rPr>
        <w:t>（6）未被列入失信被执行人、重大税收违法失信主体、政府采购严重违法失信行为记录名单的证明材料。</w:t>
      </w:r>
    </w:p>
    <w:p w14:paraId="6C16FEEE">
      <w:pPr>
        <w:widowControl/>
        <w:wordWrap w:val="0"/>
        <w:spacing w:line="360" w:lineRule="auto"/>
        <w:ind w:firstLine="363" w:firstLineChars="173"/>
        <w:jc w:val="left"/>
        <w:rPr>
          <w:rFonts w:ascii="宋体" w:hAnsi="宋体" w:cs="宋体"/>
          <w:szCs w:val="21"/>
          <w:lang w:val="zh-CN"/>
        </w:rPr>
      </w:pPr>
      <w:r>
        <w:rPr>
          <w:rFonts w:hint="eastAsia" w:ascii="宋体" w:hAnsi="宋体" w:cs="宋体"/>
          <w:szCs w:val="21"/>
          <w:lang w:val="zh-CN"/>
        </w:rPr>
        <w:t xml:space="preserve">供应商在中标（成交）后，应按采购文件要求，将上述由信用承诺书替代的证明材料提交采购人或采购代理机构核验。经核验无误后，由采购人或采购代理机构发出中标（成交）通知书。 </w:t>
      </w:r>
    </w:p>
    <w:p w14:paraId="2602DD15">
      <w:pPr>
        <w:widowControl/>
        <w:wordWrap w:val="0"/>
        <w:spacing w:line="360" w:lineRule="auto"/>
        <w:ind w:firstLine="365" w:firstLineChars="173"/>
        <w:jc w:val="left"/>
        <w:rPr>
          <w:rFonts w:ascii="宋体" w:hAnsi="宋体" w:cs="宋体"/>
          <w:b/>
          <w:bCs/>
          <w:szCs w:val="21"/>
          <w:lang w:val="zh-CN"/>
        </w:rPr>
      </w:pPr>
      <w:r>
        <w:rPr>
          <w:rFonts w:hint="eastAsia" w:ascii="宋体" w:hAnsi="宋体" w:cs="宋体"/>
          <w:b/>
          <w:bCs/>
          <w:szCs w:val="21"/>
          <w:lang w:val="zh-CN"/>
        </w:rPr>
        <w:t xml:space="preserve">供应商涉及以下情形的，不适用信用承诺： </w:t>
      </w:r>
    </w:p>
    <w:p w14:paraId="057ED411">
      <w:pPr>
        <w:widowControl/>
        <w:wordWrap w:val="0"/>
        <w:spacing w:line="360" w:lineRule="auto"/>
        <w:ind w:firstLine="365" w:firstLineChars="173"/>
        <w:jc w:val="left"/>
        <w:rPr>
          <w:rFonts w:ascii="宋体" w:hAnsi="宋体" w:cs="宋体"/>
          <w:b/>
          <w:bCs/>
          <w:szCs w:val="21"/>
          <w:lang w:val="zh-CN"/>
        </w:rPr>
      </w:pPr>
      <w:r>
        <w:rPr>
          <w:rFonts w:hint="eastAsia" w:ascii="宋体" w:hAnsi="宋体" w:cs="宋体"/>
          <w:b/>
          <w:bCs/>
          <w:szCs w:val="21"/>
          <w:lang w:val="zh-CN"/>
        </w:rPr>
        <w:t xml:space="preserve">（1）供应商被列入严重失信主体名单； </w:t>
      </w:r>
    </w:p>
    <w:p w14:paraId="2FAB3D01">
      <w:pPr>
        <w:widowControl/>
        <w:wordWrap w:val="0"/>
        <w:spacing w:line="360" w:lineRule="auto"/>
        <w:ind w:firstLine="365" w:firstLineChars="173"/>
        <w:jc w:val="left"/>
        <w:rPr>
          <w:rFonts w:ascii="宋体" w:hAnsi="宋体" w:cs="宋体"/>
          <w:b/>
          <w:bCs/>
          <w:szCs w:val="21"/>
          <w:lang w:val="zh-CN"/>
        </w:rPr>
      </w:pPr>
      <w:r>
        <w:rPr>
          <w:rFonts w:hint="eastAsia" w:ascii="宋体" w:hAnsi="宋体" w:cs="宋体"/>
          <w:b/>
          <w:bCs/>
          <w:szCs w:val="21"/>
          <w:lang w:val="zh-CN"/>
        </w:rPr>
        <w:t xml:space="preserve">（2）被相关监管部门作出行政处罚且尚在处罚有效期内； </w:t>
      </w:r>
    </w:p>
    <w:p w14:paraId="69B8EC7C">
      <w:pPr>
        <w:widowControl/>
        <w:wordWrap w:val="0"/>
        <w:spacing w:line="360" w:lineRule="auto"/>
        <w:ind w:firstLine="365" w:firstLineChars="173"/>
        <w:jc w:val="left"/>
        <w:rPr>
          <w:rFonts w:ascii="宋体" w:hAnsi="宋体" w:cs="宋体"/>
          <w:b/>
          <w:bCs/>
          <w:szCs w:val="21"/>
          <w:lang w:val="zh-CN"/>
        </w:rPr>
      </w:pPr>
      <w:r>
        <w:rPr>
          <w:rFonts w:hint="eastAsia" w:ascii="宋体" w:hAnsi="宋体" w:cs="宋体"/>
          <w:b/>
          <w:bCs/>
          <w:szCs w:val="21"/>
          <w:lang w:val="zh-CN"/>
        </w:rPr>
        <w:t xml:space="preserve">（3）其他法律、行政法规规定的不适用信用承诺的情形。 </w:t>
      </w:r>
    </w:p>
    <w:p w14:paraId="3D8C971E">
      <w:pPr>
        <w:widowControl/>
        <w:wordWrap w:val="0"/>
        <w:spacing w:line="360" w:lineRule="auto"/>
        <w:ind w:firstLine="365" w:firstLineChars="173"/>
        <w:jc w:val="left"/>
        <w:rPr>
          <w:rFonts w:ascii="宋体" w:hAnsi="宋体" w:cs="宋体"/>
          <w:b/>
          <w:bCs/>
          <w:szCs w:val="21"/>
          <w:lang w:val="zh-CN"/>
        </w:rPr>
      </w:pPr>
      <w:r>
        <w:rPr>
          <w:rFonts w:hint="eastAsia" w:ascii="宋体" w:hAnsi="宋体" w:cs="宋体"/>
          <w:b/>
          <w:bCs/>
          <w:szCs w:val="21"/>
          <w:lang w:val="zh-CN"/>
        </w:rPr>
        <w:t>供应商对信用承诺内容的真实性、合法性、有效性负责。如作出虚假信用承诺，视同为“提供虚假材料谋取中标、成交”的违法行为。采购人将依法取消其中标资格，并按照《中华人民共和国政府采购法》第七十七条规定予以处罚。</w:t>
      </w:r>
    </w:p>
    <w:p w14:paraId="0DF6B715">
      <w:pPr>
        <w:pStyle w:val="7"/>
        <w:rPr>
          <w:rFonts w:ascii="宋体" w:hAnsi="宋体" w:cs="宋体"/>
        </w:rPr>
      </w:pPr>
    </w:p>
    <w:p w14:paraId="1505E44E">
      <w:pPr>
        <w:widowControl/>
        <w:shd w:val="clear" w:color="auto" w:fill="FFFFFF"/>
        <w:tabs>
          <w:tab w:val="left" w:pos="426"/>
        </w:tabs>
        <w:spacing w:line="360" w:lineRule="auto"/>
        <w:outlineLvl w:val="1"/>
        <w:rPr>
          <w:rFonts w:ascii="宋体" w:hAnsi="宋体" w:cs="宋体"/>
          <w:b/>
          <w:spacing w:val="8"/>
          <w:kern w:val="0"/>
          <w:sz w:val="24"/>
        </w:rPr>
      </w:pPr>
      <w:bookmarkStart w:id="14" w:name="_Toc18338"/>
      <w:bookmarkEnd w:id="14"/>
      <w:bookmarkStart w:id="15" w:name="_Toc7011"/>
      <w:bookmarkEnd w:id="15"/>
      <w:r>
        <w:rPr>
          <w:rFonts w:hint="eastAsia" w:ascii="宋体" w:hAnsi="宋体" w:cs="宋体"/>
          <w:b/>
          <w:spacing w:val="8"/>
          <w:kern w:val="0"/>
          <w:sz w:val="24"/>
        </w:rPr>
        <w:t>八、对本次采购提出询问，请按以下方式联系。</w:t>
      </w:r>
    </w:p>
    <w:p w14:paraId="34F2B9AB">
      <w:pPr>
        <w:widowControl/>
        <w:shd w:val="clear" w:color="auto" w:fill="FFFFFF"/>
        <w:spacing w:line="360" w:lineRule="auto"/>
        <w:jc w:val="left"/>
        <w:rPr>
          <w:rFonts w:ascii="宋体" w:hAnsi="宋体" w:cs="宋体"/>
          <w:spacing w:val="8"/>
          <w:kern w:val="0"/>
          <w:szCs w:val="21"/>
        </w:rPr>
      </w:pPr>
      <w:r>
        <w:rPr>
          <w:rFonts w:hint="eastAsia" w:ascii="宋体" w:hAnsi="宋体" w:cs="宋体"/>
          <w:spacing w:val="8"/>
          <w:kern w:val="0"/>
          <w:szCs w:val="21"/>
        </w:rPr>
        <w:t>　  8.1采购人信息</w:t>
      </w:r>
    </w:p>
    <w:p w14:paraId="71979D01">
      <w:pPr>
        <w:widowControl/>
        <w:shd w:val="clear" w:color="auto" w:fill="FFFFFF"/>
        <w:spacing w:line="360" w:lineRule="auto"/>
        <w:ind w:firstLine="452" w:firstLineChars="200"/>
        <w:jc w:val="left"/>
        <w:rPr>
          <w:rFonts w:ascii="宋体" w:hAnsi="宋体" w:cs="宋体"/>
          <w:spacing w:val="8"/>
          <w:kern w:val="0"/>
        </w:rPr>
      </w:pPr>
      <w:r>
        <w:rPr>
          <w:rFonts w:hint="eastAsia" w:ascii="宋体" w:hAnsi="宋体" w:cs="宋体"/>
          <w:spacing w:val="8"/>
          <w:kern w:val="0"/>
        </w:rPr>
        <w:t>名称：南京市建邺生态环境局</w:t>
      </w:r>
    </w:p>
    <w:p w14:paraId="767F5666">
      <w:pPr>
        <w:widowControl/>
        <w:shd w:val="clear" w:color="auto" w:fill="FFFFFF"/>
        <w:spacing w:line="360" w:lineRule="auto"/>
        <w:ind w:firstLine="452" w:firstLineChars="200"/>
        <w:jc w:val="left"/>
        <w:rPr>
          <w:rFonts w:ascii="宋体" w:hAnsi="宋体" w:cs="宋体"/>
          <w:spacing w:val="8"/>
          <w:kern w:val="0"/>
        </w:rPr>
      </w:pPr>
      <w:r>
        <w:rPr>
          <w:rFonts w:hint="eastAsia" w:ascii="宋体" w:hAnsi="宋体" w:cs="宋体"/>
          <w:spacing w:val="8"/>
          <w:kern w:val="0"/>
        </w:rPr>
        <w:t>地    址：江苏省南京市建邺区嵩山路20号</w:t>
      </w:r>
    </w:p>
    <w:p w14:paraId="7E5D0C43">
      <w:pPr>
        <w:widowControl/>
        <w:shd w:val="clear" w:color="auto" w:fill="FFFFFF"/>
        <w:spacing w:line="360" w:lineRule="auto"/>
        <w:ind w:firstLine="452" w:firstLineChars="200"/>
        <w:jc w:val="left"/>
        <w:rPr>
          <w:rFonts w:ascii="宋体" w:hAnsi="宋体" w:cs="宋体"/>
          <w:spacing w:val="8"/>
          <w:kern w:val="0"/>
          <w:szCs w:val="21"/>
        </w:rPr>
      </w:pPr>
      <w:r>
        <w:rPr>
          <w:rFonts w:hint="eastAsia" w:ascii="宋体" w:hAnsi="宋体" w:cs="宋体"/>
          <w:spacing w:val="8"/>
          <w:kern w:val="0"/>
          <w:szCs w:val="21"/>
        </w:rPr>
        <w:t>8.2采购代理机构信息</w:t>
      </w:r>
    </w:p>
    <w:p w14:paraId="2EB52C4E">
      <w:pPr>
        <w:widowControl/>
        <w:shd w:val="clear" w:color="auto" w:fill="FFFFFF"/>
        <w:spacing w:line="360" w:lineRule="auto"/>
        <w:ind w:firstLine="426"/>
        <w:rPr>
          <w:rFonts w:ascii="宋体" w:hAnsi="宋体" w:cs="宋体"/>
          <w:spacing w:val="8"/>
          <w:kern w:val="0"/>
          <w:szCs w:val="21"/>
        </w:rPr>
      </w:pPr>
      <w:r>
        <w:rPr>
          <w:rFonts w:hint="eastAsia" w:ascii="宋体" w:hAnsi="宋体" w:cs="宋体"/>
          <w:spacing w:val="8"/>
          <w:kern w:val="0"/>
          <w:szCs w:val="21"/>
        </w:rPr>
        <w:t>名称：江苏省设备成套股份有限公司</w:t>
      </w:r>
    </w:p>
    <w:p w14:paraId="1BAA03F2">
      <w:pPr>
        <w:widowControl/>
        <w:shd w:val="clear" w:color="auto" w:fill="FFFFFF"/>
        <w:spacing w:line="360" w:lineRule="auto"/>
        <w:ind w:firstLine="426"/>
        <w:rPr>
          <w:rFonts w:ascii="宋体" w:hAnsi="宋体" w:cs="宋体"/>
          <w:spacing w:val="8"/>
          <w:kern w:val="0"/>
          <w:szCs w:val="21"/>
        </w:rPr>
      </w:pPr>
      <w:r>
        <w:rPr>
          <w:rFonts w:hint="eastAsia" w:ascii="宋体" w:hAnsi="宋体" w:cs="宋体"/>
          <w:spacing w:val="8"/>
          <w:kern w:val="0"/>
          <w:szCs w:val="21"/>
        </w:rPr>
        <w:t>联 系 人：</w:t>
      </w:r>
      <w:r>
        <w:rPr>
          <w:rFonts w:hint="eastAsia" w:ascii="宋体" w:hAnsi="宋体" w:cs="宋体"/>
          <w:spacing w:val="8"/>
          <w:kern w:val="0"/>
          <w:szCs w:val="21"/>
          <w:lang w:val="en-US" w:eastAsia="zh-CN"/>
        </w:rPr>
        <w:t>古南明</w:t>
      </w:r>
      <w:r>
        <w:rPr>
          <w:rFonts w:hint="eastAsia" w:ascii="宋体" w:hAnsi="宋体" w:cs="宋体"/>
          <w:spacing w:val="8"/>
          <w:kern w:val="0"/>
          <w:szCs w:val="21"/>
        </w:rPr>
        <w:t xml:space="preserve"> 唐大维</w:t>
      </w:r>
    </w:p>
    <w:p w14:paraId="2B3B41A3">
      <w:pPr>
        <w:widowControl/>
        <w:shd w:val="clear" w:color="auto" w:fill="FFFFFF"/>
        <w:spacing w:line="360" w:lineRule="auto"/>
        <w:ind w:firstLine="426"/>
        <w:rPr>
          <w:rFonts w:hint="default" w:ascii="宋体" w:hAnsi="宋体" w:eastAsia="宋体" w:cs="宋体"/>
          <w:spacing w:val="8"/>
          <w:kern w:val="0"/>
          <w:szCs w:val="21"/>
          <w:lang w:val="en-US" w:eastAsia="zh-CN"/>
        </w:rPr>
      </w:pPr>
      <w:r>
        <w:rPr>
          <w:rFonts w:hint="eastAsia" w:ascii="宋体" w:hAnsi="宋体" w:cs="宋体"/>
          <w:spacing w:val="8"/>
          <w:kern w:val="0"/>
          <w:szCs w:val="21"/>
        </w:rPr>
        <w:t>电    话：025-</w:t>
      </w:r>
      <w:r>
        <w:rPr>
          <w:rFonts w:hint="eastAsia" w:ascii="宋体" w:hAnsi="宋体" w:cs="宋体"/>
          <w:spacing w:val="8"/>
          <w:kern w:val="0"/>
          <w:szCs w:val="21"/>
          <w:lang w:val="en-US" w:eastAsia="zh-CN"/>
        </w:rPr>
        <w:t>83306855</w:t>
      </w:r>
    </w:p>
    <w:p w14:paraId="33B19129">
      <w:pPr>
        <w:widowControl/>
        <w:shd w:val="clear" w:color="auto" w:fill="FFFFFF"/>
        <w:spacing w:line="360" w:lineRule="auto"/>
        <w:ind w:firstLine="426"/>
        <w:rPr>
          <w:rFonts w:ascii="宋体" w:hAnsi="宋体" w:cs="宋体"/>
          <w:spacing w:val="8"/>
          <w:kern w:val="0"/>
          <w:szCs w:val="21"/>
        </w:rPr>
      </w:pPr>
      <w:r>
        <w:rPr>
          <w:rFonts w:hint="eastAsia" w:ascii="宋体" w:hAnsi="宋体" w:cs="宋体"/>
          <w:spacing w:val="8"/>
          <w:kern w:val="0"/>
          <w:szCs w:val="21"/>
        </w:rPr>
        <w:t>电子邮箱：</w:t>
      </w:r>
      <w:r>
        <w:rPr>
          <w:rFonts w:hint="eastAsia" w:ascii="宋体" w:hAnsi="宋体" w:cs="宋体"/>
          <w:spacing w:val="8"/>
          <w:kern w:val="0"/>
          <w:szCs w:val="21"/>
          <w:lang w:val="en-US" w:eastAsia="zh-CN"/>
        </w:rPr>
        <w:t>gunm</w:t>
      </w:r>
      <w:r>
        <w:rPr>
          <w:rFonts w:hint="eastAsia" w:ascii="宋体" w:hAnsi="宋体" w:cs="宋体"/>
          <w:spacing w:val="8"/>
          <w:kern w:val="0"/>
          <w:szCs w:val="21"/>
        </w:rPr>
        <w:t>@jcec.cn</w:t>
      </w:r>
    </w:p>
    <w:p w14:paraId="13E40752">
      <w:pPr>
        <w:widowControl/>
        <w:shd w:val="clear" w:color="auto" w:fill="FFFFFF"/>
        <w:spacing w:line="360" w:lineRule="auto"/>
        <w:ind w:firstLine="426"/>
        <w:rPr>
          <w:rFonts w:ascii="宋体" w:hAnsi="宋体" w:cs="宋体"/>
          <w:spacing w:val="8"/>
          <w:kern w:val="0"/>
          <w:szCs w:val="21"/>
        </w:rPr>
      </w:pPr>
      <w:r>
        <w:rPr>
          <w:rFonts w:hint="eastAsia" w:ascii="宋体" w:hAnsi="宋体" w:cs="宋体"/>
          <w:spacing w:val="8"/>
          <w:kern w:val="0"/>
          <w:szCs w:val="21"/>
        </w:rPr>
        <w:t>地址：南京市鼓楼区清江南路18号鼓楼创新广场D栋10楼1001室</w:t>
      </w:r>
    </w:p>
    <w:p w14:paraId="0213B47B">
      <w:pPr>
        <w:widowControl/>
        <w:shd w:val="clear" w:color="auto" w:fill="FFFFFF"/>
        <w:spacing w:line="360" w:lineRule="auto"/>
        <w:ind w:firstLine="452" w:firstLineChars="200"/>
        <w:jc w:val="left"/>
        <w:rPr>
          <w:rFonts w:ascii="宋体" w:hAnsi="宋体" w:cs="宋体"/>
          <w:spacing w:val="8"/>
          <w:kern w:val="0"/>
          <w:szCs w:val="21"/>
        </w:rPr>
      </w:pPr>
      <w:r>
        <w:rPr>
          <w:rFonts w:hint="eastAsia" w:ascii="宋体" w:hAnsi="宋体" w:cs="宋体"/>
          <w:spacing w:val="8"/>
          <w:kern w:val="0"/>
          <w:szCs w:val="21"/>
        </w:rPr>
        <w:t>8.3项目联系方式</w:t>
      </w:r>
    </w:p>
    <w:p w14:paraId="56F41E0C">
      <w:pPr>
        <w:snapToGrid w:val="0"/>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项目联系人：</w:t>
      </w:r>
      <w:r>
        <w:rPr>
          <w:rFonts w:hint="eastAsia" w:ascii="宋体" w:hAnsi="宋体" w:cs="宋体"/>
          <w:spacing w:val="8"/>
          <w:kern w:val="0"/>
          <w:szCs w:val="21"/>
          <w:lang w:val="en-US" w:eastAsia="zh-CN"/>
        </w:rPr>
        <w:t>古南明</w:t>
      </w:r>
      <w:r>
        <w:rPr>
          <w:rFonts w:hint="eastAsia" w:ascii="宋体" w:hAnsi="宋体" w:cs="宋体"/>
          <w:spacing w:val="8"/>
          <w:kern w:val="0"/>
          <w:szCs w:val="21"/>
        </w:rPr>
        <w:t xml:space="preserve"> 唐大维</w:t>
      </w:r>
    </w:p>
    <w:p w14:paraId="20ABAE43">
      <w:pPr>
        <w:snapToGrid w:val="0"/>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电话：025-</w:t>
      </w:r>
      <w:r>
        <w:rPr>
          <w:rFonts w:hint="eastAsia" w:ascii="宋体" w:hAnsi="宋体" w:cs="宋体"/>
          <w:spacing w:val="8"/>
          <w:kern w:val="0"/>
          <w:szCs w:val="21"/>
          <w:lang w:val="en-US" w:eastAsia="zh-CN"/>
        </w:rPr>
        <w:t>83306855</w:t>
      </w:r>
    </w:p>
    <w:p w14:paraId="5C41928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6D2E36"/>
    <w:rsid w:val="051A23AB"/>
    <w:rsid w:val="166D2E36"/>
    <w:rsid w:val="38661AD8"/>
    <w:rsid w:val="6D0558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customStyle="1" w:styleId="5">
    <w:name w:val="标题1"/>
    <w:basedOn w:val="1"/>
    <w:qFormat/>
    <w:uiPriority w:val="0"/>
    <w:pPr>
      <w:spacing w:before="240" w:after="60"/>
      <w:jc w:val="center"/>
      <w:outlineLvl w:val="0"/>
    </w:pPr>
    <w:rPr>
      <w:rFonts w:ascii="Cambria" w:hAnsi="Cambria"/>
      <w:b/>
      <w:bCs/>
      <w:sz w:val="32"/>
      <w:szCs w:val="32"/>
    </w:rPr>
  </w:style>
  <w:style w:type="paragraph" w:styleId="6">
    <w:name w:val="List Paragraph"/>
    <w:basedOn w:val="1"/>
    <w:next w:val="1"/>
    <w:qFormat/>
    <w:uiPriority w:val="0"/>
    <w:pPr>
      <w:ind w:firstLine="420" w:firstLineChars="200"/>
    </w:pPr>
  </w:style>
  <w:style w:type="paragraph" w:customStyle="1" w:styleId="7">
    <w:name w:val="列表段落11"/>
    <w:basedOn w:val="1"/>
    <w:qFormat/>
    <w:uiPriority w:val="0"/>
    <w:pPr>
      <w:ind w:firstLine="420" w:firstLineChars="200"/>
    </w:pPr>
  </w:style>
  <w:style w:type="paragraph" w:customStyle="1" w:styleId="8">
    <w:name w:val="页脚1"/>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3051</Words>
  <Characters>3420</Characters>
  <Lines>0</Lines>
  <Paragraphs>0</Paragraphs>
  <TotalTime>0</TotalTime>
  <ScaleCrop>false</ScaleCrop>
  <LinksUpToDate>false</LinksUpToDate>
  <CharactersWithSpaces>3459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2026-08-12T08:07:00Z</dcterms:created>
  <dc:creator>古南明</dc:creator>
  <cp:lastModifiedBy>古南明</cp:lastModifiedBy>
  <dcterms:modified xsi:type="dcterms:W3CDTF">2026-08-13T03:26:46Z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1D08EB64866E4404933CA075DF34A20E_11</vt:lpwstr>
  </property>
  <property fmtid="{D5CDD505-2E9C-101B-9397-08002B2CF9AE}" pid="4" name="KSOTemplateDocerSaveRecord">
    <vt:lpwstr>eyJoZGlkIjoiMzI1ZTM3YmM5M2ZmZmZlMmVkMTMzNzRlMzg5OGU0YzgiLCJ1c2VySWQiOiI2MjA1NjI3NjEifQ==</vt:lpwstr>
  </property>
</Properties>
</file>