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06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建邺区2026年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上半年经济运行分析</w:t>
      </w:r>
    </w:p>
    <w:p w14:paraId="53AD62DE">
      <w:pP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1A475ADB">
      <w:pPr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上半年以来，全区上下锚定目标、坚定信心，全力以赴稳增长、强产业、拓增量，顺利实现“双过半”。</w:t>
      </w:r>
    </w:p>
    <w:p w14:paraId="278B6CC2">
      <w:pPr>
        <w:ind w:firstLine="640" w:firstLineChars="200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一、主要经济指标运行情况</w:t>
      </w:r>
    </w:p>
    <w:p w14:paraId="6D8E559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（一）地区生产总值平稳增长</w:t>
      </w:r>
    </w:p>
    <w:p w14:paraId="18DBF45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上半年，根据地区生产总值初步核算结果，全区完成地区生产总值776.8亿元，同比增长5.6%。从产业看，第二产业增长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0.3%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，第三产业增长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7.3%。</w:t>
      </w:r>
    </w:p>
    <w:p w14:paraId="1498B40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固定资产投资持续下滑</w:t>
      </w:r>
    </w:p>
    <w:p w14:paraId="3F09511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上半年，全区固定资产投资同比下降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19.9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%。其中，工业投资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下降44.3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%，高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技术产业投资增长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22.2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%，房地产开发投资下降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24.7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%，商品房销售面积同比下降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</w:t>
      </w:r>
    </w:p>
    <w:p w14:paraId="0A2FCF0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消费市场增势稳健</w:t>
      </w:r>
    </w:p>
    <w:p w14:paraId="48F809E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上半年，全区实现社会消费品零售总额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302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.95亿元，同比增长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%。其中，限上社零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208.54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亿元，同比增长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%。全口径和限上社零增幅均居主城第一。</w:t>
      </w:r>
    </w:p>
    <w:p w14:paraId="30C8891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居民收入持续增长</w:t>
      </w:r>
    </w:p>
    <w:p w14:paraId="1D316DB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上半年，全区城镇居民人均可支配收入46474元，同比增长4.2%。</w:t>
      </w:r>
    </w:p>
    <w:p w14:paraId="67088668">
      <w:pPr>
        <w:numPr>
          <w:ilvl w:val="0"/>
          <w:numId w:val="2"/>
        </w:numPr>
        <w:ind w:firstLine="640" w:firstLineChars="200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各行业指标运行情况</w:t>
      </w:r>
    </w:p>
    <w:p w14:paraId="6DE372BC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工业生产保持稳定</w:t>
      </w:r>
    </w:p>
    <w:p w14:paraId="65A6589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上半年，全区规上工业增加值同比增长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</w:t>
      </w:r>
    </w:p>
    <w:p w14:paraId="5EE8E3C2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服务业增长势头强劲</w:t>
      </w:r>
    </w:p>
    <w:p w14:paraId="0B38D66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全区参与核算的规模以上服务业营收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436.64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亿元，同比增长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9.7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其中交通运输业、信息软件业、房地产服务业、商务服务业等四个行业均保持两位数增长。</w:t>
      </w:r>
    </w:p>
    <w:p w14:paraId="18BE0654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贸易增长稳步提升</w:t>
      </w:r>
    </w:p>
    <w:p w14:paraId="3275F0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全区实现限上销售额1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142.43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亿元，同比增长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4.8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%。分行业看，限上批发业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931.32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%；限上零售业1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85.02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8.5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%；限上住宿业6.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79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5.2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%；限上餐饮业1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9.29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亿元，增长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15.0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%。</w:t>
      </w:r>
    </w:p>
    <w:p w14:paraId="5A68A63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/>
        <w:jc w:val="both"/>
        <w:textAlignment w:val="auto"/>
        <w:rPr>
          <w:rFonts w:hint="default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</w:p>
    <w:p w14:paraId="208C567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4EFFB9E9">
      <w:pPr>
        <w:numPr>
          <w:ilvl w:val="0"/>
          <w:numId w:val="0"/>
        </w:numP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1469C3EC">
      <w:pPr>
        <w:numPr>
          <w:ilvl w:val="0"/>
          <w:numId w:val="0"/>
        </w:numP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6C13ABE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40B130A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78F46DC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88370"/>
    <w:multiLevelType w:val="singleLevel"/>
    <w:tmpl w:val="9018837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5A36B59"/>
    <w:multiLevelType w:val="singleLevel"/>
    <w:tmpl w:val="15A36B5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8E68B31"/>
    <w:multiLevelType w:val="singleLevel"/>
    <w:tmpl w:val="28E68B3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B2EEF"/>
    <w:rsid w:val="0C7D0506"/>
    <w:rsid w:val="256169E0"/>
    <w:rsid w:val="2D252CF8"/>
    <w:rsid w:val="301B3A0F"/>
    <w:rsid w:val="631D2A4E"/>
    <w:rsid w:val="632F64EC"/>
    <w:rsid w:val="7399049F"/>
    <w:rsid w:val="7447358B"/>
    <w:rsid w:val="7C0B5E9C"/>
    <w:rsid w:val="7E9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2026-09-16T06:25:00Z</dcterms:created>
  <dc:creator>dell</dc:creator>
  <cp:lastModifiedBy>孙庆连</cp:lastModifiedBy>
  <dcterms:modified xsi:type="dcterms:W3CDTF">2026-09-16T07:09:44Z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eyJoZGlkIjoiNmE0ODdjNGMxNTY3NjYwOTU2NmNlOWUxNzA0ZmJhMDMiLCJ1c2VySWQiOiIxMDA5NTg2NjEyIn0=</vt:lpwstr>
  </property>
  <property fmtid="{D5CDD505-2E9C-101B-9397-08002B2CF9AE}" pid="4" name="ICV">
    <vt:lpwstr>939A1549F0234260AC21E5B73992FD63_12</vt:lpwstr>
  </property>
</Properties>
</file>